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BE2" w:rsidRDefault="00632BE2">
      <w:pPr>
        <w:pStyle w:val="Ttulo1"/>
        <w:rPr>
          <w:rFonts w:cs="Calibri"/>
          <w:color w:val="000000"/>
          <w:lang w:val="en-US"/>
        </w:rPr>
      </w:pPr>
    </w:p>
    <w:p w:rsidR="00632BE2" w:rsidRPr="00164527" w:rsidRDefault="00632BE2" w:rsidP="00AA7A88">
      <w:pPr>
        <w:pStyle w:val="Ttulo1"/>
        <w:jc w:val="center"/>
        <w:rPr>
          <w:rFonts w:cs="Arial"/>
          <w:color w:val="000000"/>
          <w:sz w:val="24"/>
          <w:szCs w:val="24"/>
          <w:lang w:val="en-US"/>
        </w:rPr>
      </w:pPr>
      <w:r w:rsidRPr="00164527">
        <w:rPr>
          <w:rFonts w:cs="Arial"/>
          <w:color w:val="000000"/>
          <w:sz w:val="24"/>
          <w:szCs w:val="24"/>
          <w:lang w:val="en-US"/>
        </w:rPr>
        <w:t>WSIS Knowledge Community</w:t>
      </w:r>
    </w:p>
    <w:p w:rsidR="00632BE2" w:rsidRPr="00164527" w:rsidRDefault="00632BE2" w:rsidP="00AA7A88">
      <w:pPr>
        <w:pStyle w:val="Ttulo1"/>
        <w:jc w:val="center"/>
        <w:rPr>
          <w:rFonts w:cs="Arial"/>
          <w:color w:val="000000"/>
          <w:sz w:val="24"/>
          <w:szCs w:val="24"/>
          <w:lang w:val="en-US"/>
        </w:rPr>
      </w:pPr>
      <w:r w:rsidRPr="00164527">
        <w:rPr>
          <w:rFonts w:cs="Arial"/>
          <w:color w:val="000000"/>
          <w:sz w:val="24"/>
          <w:szCs w:val="24"/>
          <w:lang w:val="en-US"/>
        </w:rPr>
        <w:t>Building Inclusive Societies for Persons</w:t>
      </w:r>
      <w:r w:rsidR="001559FF" w:rsidRPr="00164527">
        <w:rPr>
          <w:rFonts w:cs="Arial"/>
          <w:color w:val="000000"/>
          <w:sz w:val="24"/>
          <w:szCs w:val="24"/>
          <w:lang w:val="en-US"/>
        </w:rPr>
        <w:t xml:space="preserve"> </w:t>
      </w:r>
      <w:r w:rsidRPr="00164527">
        <w:rPr>
          <w:rFonts w:cs="Arial"/>
          <w:color w:val="000000"/>
          <w:sz w:val="24"/>
          <w:szCs w:val="24"/>
          <w:lang w:val="en-US"/>
        </w:rPr>
        <w:t>with Disabilities</w:t>
      </w:r>
    </w:p>
    <w:p w:rsidR="00AA7A88" w:rsidRDefault="00AA7A88" w:rsidP="00AA7A88">
      <w:pPr>
        <w:pStyle w:val="Sangradetextonormal"/>
        <w:spacing w:before="240" w:after="120"/>
        <w:jc w:val="center"/>
        <w:rPr>
          <w:rFonts w:cs="Arial"/>
          <w:sz w:val="4"/>
          <w:szCs w:val="4"/>
          <w:u w:val="none"/>
        </w:rPr>
      </w:pPr>
    </w:p>
    <w:p w:rsidR="00632BE2" w:rsidRPr="00164527" w:rsidRDefault="00632BE2" w:rsidP="00AA7A88">
      <w:pPr>
        <w:pStyle w:val="Sangradetextonormal"/>
        <w:spacing w:before="240" w:after="120"/>
        <w:jc w:val="center"/>
        <w:rPr>
          <w:rFonts w:cs="Arial"/>
          <w:b/>
          <w:bCs/>
          <w:color w:val="E98300"/>
          <w:sz w:val="28"/>
          <w:szCs w:val="28"/>
          <w:u w:val="none"/>
          <w:lang w:eastAsia="en-US"/>
        </w:rPr>
      </w:pPr>
      <w:r w:rsidRPr="00164527">
        <w:rPr>
          <w:rFonts w:cs="Arial"/>
          <w:b/>
          <w:bCs/>
          <w:color w:val="E98300"/>
          <w:sz w:val="28"/>
          <w:szCs w:val="28"/>
          <w:u w:val="none"/>
          <w:lang w:eastAsia="en-US"/>
        </w:rPr>
        <w:t>INCLUSIVE T</w:t>
      </w:r>
      <w:r w:rsidR="003E446E">
        <w:rPr>
          <w:rFonts w:cs="Arial"/>
          <w:b/>
          <w:bCs/>
          <w:color w:val="E98300"/>
          <w:sz w:val="28"/>
          <w:szCs w:val="28"/>
          <w:u w:val="none"/>
          <w:lang w:eastAsia="en-US"/>
        </w:rPr>
        <w:t>ECHNICAL AND VOCATIONAL EDUCATION AND TRAINING (T</w:t>
      </w:r>
      <w:r w:rsidRPr="00164527">
        <w:rPr>
          <w:rFonts w:cs="Arial"/>
          <w:b/>
          <w:bCs/>
          <w:color w:val="E98300"/>
          <w:sz w:val="28"/>
          <w:szCs w:val="28"/>
          <w:u w:val="none"/>
          <w:lang w:eastAsia="en-US"/>
        </w:rPr>
        <w:t>VET</w:t>
      </w:r>
      <w:r w:rsidR="003E446E">
        <w:rPr>
          <w:rFonts w:cs="Arial"/>
          <w:b/>
          <w:bCs/>
          <w:color w:val="E98300"/>
          <w:sz w:val="28"/>
          <w:szCs w:val="28"/>
          <w:u w:val="none"/>
          <w:lang w:eastAsia="en-US"/>
        </w:rPr>
        <w:t>)</w:t>
      </w:r>
      <w:r w:rsidRPr="00164527">
        <w:rPr>
          <w:rFonts w:cs="Arial"/>
          <w:b/>
          <w:bCs/>
          <w:color w:val="E98300"/>
          <w:sz w:val="28"/>
          <w:szCs w:val="28"/>
          <w:u w:val="none"/>
          <w:lang w:eastAsia="en-US"/>
        </w:rPr>
        <w:t xml:space="preserve"> IN THE CONTEXT OF LIFELONG LEARNING</w:t>
      </w:r>
    </w:p>
    <w:p w:rsidR="001C6724" w:rsidRDefault="00632BE2" w:rsidP="000A2FBE">
      <w:pPr>
        <w:pStyle w:val="Sangradetextonormal"/>
        <w:spacing w:after="120" w:line="240" w:lineRule="auto"/>
        <w:jc w:val="center"/>
        <w:rPr>
          <w:rFonts w:cs="Arial"/>
          <w:color w:val="A7262E"/>
          <w:sz w:val="28"/>
          <w:szCs w:val="28"/>
          <w:u w:val="none"/>
          <w:lang w:eastAsia="en-US"/>
        </w:rPr>
      </w:pPr>
      <w:r w:rsidRPr="00164527">
        <w:rPr>
          <w:rFonts w:cs="Arial"/>
          <w:color w:val="A7262E"/>
          <w:sz w:val="28"/>
          <w:szCs w:val="28"/>
          <w:u w:val="none"/>
          <w:lang w:eastAsia="en-US"/>
        </w:rPr>
        <w:t xml:space="preserve">SKILLS FOR WORK AND LIFE: </w:t>
      </w:r>
    </w:p>
    <w:p w:rsidR="001C6724" w:rsidRDefault="00632BE2" w:rsidP="000A2FBE">
      <w:pPr>
        <w:pStyle w:val="Sangradetextonormal"/>
        <w:jc w:val="center"/>
        <w:rPr>
          <w:rFonts w:cs="Arial"/>
          <w:color w:val="A7262E"/>
          <w:sz w:val="28"/>
          <w:szCs w:val="28"/>
          <w:lang w:eastAsia="en-US"/>
        </w:rPr>
      </w:pPr>
      <w:r w:rsidRPr="00164527">
        <w:rPr>
          <w:rFonts w:cs="Arial"/>
          <w:color w:val="A7262E"/>
          <w:sz w:val="28"/>
          <w:szCs w:val="28"/>
          <w:u w:val="none"/>
          <w:lang w:eastAsia="en-US"/>
        </w:rPr>
        <w:t>EMPOWERING PEOPLE WITH DISABILITIES</w:t>
      </w:r>
    </w:p>
    <w:p w:rsidR="00632BE2" w:rsidRPr="004F0F85" w:rsidRDefault="00632BE2" w:rsidP="000A2FBE">
      <w:pPr>
        <w:spacing w:line="240" w:lineRule="auto"/>
        <w:jc w:val="center"/>
        <w:rPr>
          <w:rFonts w:cs="Arial"/>
          <w:b/>
          <w:bCs/>
          <w:lang w:val="en-US"/>
        </w:rPr>
      </w:pPr>
      <w:r w:rsidRPr="004F0F85">
        <w:rPr>
          <w:rFonts w:cs="Arial"/>
          <w:b/>
          <w:bCs/>
          <w:sz w:val="28"/>
          <w:szCs w:val="28"/>
          <w:lang w:val="en-US"/>
        </w:rPr>
        <w:t>Synthesis</w:t>
      </w:r>
      <w:r w:rsidR="003E446E">
        <w:rPr>
          <w:rFonts w:cs="Arial"/>
          <w:b/>
          <w:bCs/>
          <w:sz w:val="28"/>
          <w:szCs w:val="28"/>
          <w:lang w:val="en-US"/>
        </w:rPr>
        <w:t xml:space="preserve"> of </w:t>
      </w:r>
      <w:r w:rsidR="001C6724">
        <w:rPr>
          <w:rFonts w:cs="Arial"/>
          <w:b/>
          <w:bCs/>
          <w:sz w:val="28"/>
          <w:szCs w:val="28"/>
          <w:lang w:val="en-US"/>
        </w:rPr>
        <w:t xml:space="preserve">an </w:t>
      </w:r>
      <w:r w:rsidR="003E446E">
        <w:rPr>
          <w:rFonts w:cs="Arial"/>
          <w:b/>
          <w:bCs/>
          <w:sz w:val="28"/>
          <w:szCs w:val="28"/>
          <w:lang w:val="en-US"/>
        </w:rPr>
        <w:t>Online Discussion</w:t>
      </w:r>
    </w:p>
    <w:p w:rsidR="00632BE2" w:rsidRPr="00164527" w:rsidRDefault="00632BE2">
      <w:pPr>
        <w:spacing w:after="120"/>
        <w:jc w:val="center"/>
        <w:rPr>
          <w:rFonts w:cs="Arial"/>
          <w:szCs w:val="22"/>
          <w:lang w:val="en-US"/>
        </w:rPr>
      </w:pPr>
      <w:r w:rsidRPr="00164527">
        <w:rPr>
          <w:rFonts w:cs="Arial"/>
          <w:szCs w:val="22"/>
          <w:lang w:val="en-US"/>
        </w:rPr>
        <w:t>29 October – 18 November 2015</w:t>
      </w:r>
    </w:p>
    <w:p w:rsidR="001C6724" w:rsidRDefault="001C6724" w:rsidP="00A83727">
      <w:pPr>
        <w:pStyle w:val="Ttulo1"/>
        <w:rPr>
          <w:lang w:val="en-US"/>
        </w:rPr>
      </w:pPr>
    </w:p>
    <w:p w:rsidR="00632BE2" w:rsidRPr="00FD2CB4" w:rsidRDefault="00632BE2" w:rsidP="00A83727">
      <w:pPr>
        <w:pStyle w:val="Ttulo1"/>
        <w:rPr>
          <w:lang w:val="en-US"/>
        </w:rPr>
      </w:pPr>
      <w:r w:rsidRPr="00FD2CB4">
        <w:rPr>
          <w:lang w:val="en-US"/>
        </w:rPr>
        <w:t>Introduction</w:t>
      </w:r>
    </w:p>
    <w:p w:rsidR="00632BE2" w:rsidRPr="00FD2CB4" w:rsidRDefault="00632BE2" w:rsidP="00A83727">
      <w:pPr>
        <w:rPr>
          <w:lang w:val="en-US" w:eastAsia="en-US"/>
        </w:rPr>
      </w:pPr>
      <w:r w:rsidRPr="00FD2CB4">
        <w:rPr>
          <w:i/>
          <w:lang w:val="en-US" w:eastAsia="en-US"/>
        </w:rPr>
        <w:t>“Technical and vocational education and training is not just preparation for work, it is preparation for life. And this is why it is so important to make it accessible to all.”</w:t>
      </w:r>
      <w:r w:rsidRPr="00FD2CB4">
        <w:rPr>
          <w:lang w:val="en-US" w:eastAsia="en-US"/>
        </w:rPr>
        <w:t xml:space="preserve"> (UNESCO, 2013)</w:t>
      </w:r>
    </w:p>
    <w:p w:rsidR="00632BE2" w:rsidRPr="00F04F9D" w:rsidRDefault="00632BE2" w:rsidP="00A83727">
      <w:pPr>
        <w:rPr>
          <w:lang w:val="en-US"/>
        </w:rPr>
      </w:pPr>
      <w:r w:rsidRPr="00F04F9D">
        <w:rPr>
          <w:lang w:val="en-US"/>
        </w:rPr>
        <w:t>An estimated 1 billion people live with some form of disability and, in our lifetime, every one of us will probably be temporarily or permanently impaired, especially in aging societies (WHO, 2011). An inclusive society is good for every one of us.</w:t>
      </w:r>
    </w:p>
    <w:p w:rsidR="00A83727" w:rsidRDefault="00632BE2" w:rsidP="00A83727">
      <w:pPr>
        <w:rPr>
          <w:lang w:val="en-US"/>
        </w:rPr>
      </w:pPr>
      <w:r w:rsidRPr="00F04F9D">
        <w:rPr>
          <w:lang w:val="en-US"/>
        </w:rPr>
        <w:t xml:space="preserve">Since 1994, with the Salamanca Statement and Framework for Action on Special Needs Education, there has been worldwide progress in regard to inclusive education. However, people with disabilities still leave education and training earlier and are over-represented in the population group known as ‘NEET’ </w:t>
      </w:r>
      <w:r w:rsidR="000D4574">
        <w:rPr>
          <w:lang w:val="en-US"/>
        </w:rPr>
        <w:t>–</w:t>
      </w:r>
      <w:r w:rsidRPr="00F04F9D">
        <w:rPr>
          <w:lang w:val="en-US"/>
        </w:rPr>
        <w:t xml:space="preserve"> neither in employment, education or training. This group experiences greater challenges than others in coping with transitions. Lower participation in education and skills development initiatives often foreshadows a lifetime of unemployment or marginal employment (EC, 2010; Kett, 2012; EADSNE, 2013). In this context it’s crucial to achieve United Nations 2030 Agenda Sustainable Development Goal (SDG) 4 “inclusive and equitable quality education and lifelong learning for all” and SDG 8</w:t>
      </w:r>
      <w:r w:rsidR="00FE7CAA">
        <w:rPr>
          <w:lang w:val="en-US"/>
        </w:rPr>
        <w:t xml:space="preserve">, Target </w:t>
      </w:r>
      <w:r w:rsidRPr="00F04F9D">
        <w:rPr>
          <w:lang w:val="en-US"/>
        </w:rPr>
        <w:t>5 “</w:t>
      </w:r>
      <w:r w:rsidR="000A2FBE" w:rsidRPr="000A2FBE">
        <w:rPr>
          <w:lang w:val="en-US"/>
        </w:rPr>
        <w:t>achieve full and productive employment and decent work for all women and men, including for young people and persons with disabilities, and equal pay for work of equal value</w:t>
      </w:r>
      <w:r w:rsidRPr="00F04F9D">
        <w:rPr>
          <w:lang w:val="en-US"/>
        </w:rPr>
        <w:t>”, both in line with the Convention on the Rights of Persons with Disabilities</w:t>
      </w:r>
      <w:r w:rsidRPr="00F04F9D">
        <w:rPr>
          <w:iCs/>
          <w:lang w:val="en-US"/>
        </w:rPr>
        <w:t xml:space="preserve"> </w:t>
      </w:r>
      <w:r w:rsidRPr="00F04F9D">
        <w:rPr>
          <w:lang w:val="en-US"/>
        </w:rPr>
        <w:t>(</w:t>
      </w:r>
      <w:r w:rsidR="003E446E">
        <w:rPr>
          <w:lang w:val="en-US"/>
        </w:rPr>
        <w:t xml:space="preserve">UNESCO, </w:t>
      </w:r>
      <w:r w:rsidRPr="00F04F9D">
        <w:rPr>
          <w:lang w:val="en-US"/>
        </w:rPr>
        <w:t>2006) article 24 on education and 27 on work and employment. The Incheon Declaration: Education 2030 (</w:t>
      </w:r>
      <w:r w:rsidR="003E446E">
        <w:rPr>
          <w:lang w:val="en-US"/>
        </w:rPr>
        <w:t xml:space="preserve">UNESCO, </w:t>
      </w:r>
      <w:r w:rsidRPr="00F04F9D">
        <w:rPr>
          <w:lang w:val="en-US"/>
        </w:rPr>
        <w:t xml:space="preserve">2015a) also recognises education as essential </w:t>
      </w:r>
      <w:r w:rsidR="000D4574">
        <w:rPr>
          <w:lang w:val="en-US"/>
        </w:rPr>
        <w:t>for</w:t>
      </w:r>
      <w:r w:rsidRPr="00F04F9D">
        <w:rPr>
          <w:lang w:val="en-US"/>
        </w:rPr>
        <w:t xml:space="preserve"> guarantee</w:t>
      </w:r>
      <w:r w:rsidR="000D4574">
        <w:rPr>
          <w:lang w:val="en-US"/>
        </w:rPr>
        <w:t>ing</w:t>
      </w:r>
      <w:r w:rsidRPr="00F04F9D">
        <w:rPr>
          <w:lang w:val="en-US"/>
        </w:rPr>
        <w:t xml:space="preserve"> the realisation of other human rights, and highlights the importance of inclusion and lifelong learning for all.</w:t>
      </w:r>
    </w:p>
    <w:p w:rsidR="00A83727" w:rsidRDefault="00A83727" w:rsidP="00F04F9D">
      <w:pPr>
        <w:spacing w:line="276" w:lineRule="auto"/>
        <w:rPr>
          <w:rFonts w:cs="Arial"/>
          <w:lang w:val="en-US"/>
        </w:rPr>
        <w:sectPr w:rsidR="00A83727" w:rsidSect="00164527">
          <w:headerReference w:type="default" r:id="rId8"/>
          <w:footerReference w:type="default" r:id="rId9"/>
          <w:pgSz w:w="11906" w:h="16838"/>
          <w:pgMar w:top="305" w:right="1080" w:bottom="1417" w:left="1080" w:header="708" w:footer="181" w:gutter="0"/>
          <w:cols w:space="708"/>
          <w:docGrid w:linePitch="360"/>
        </w:sectPr>
      </w:pPr>
    </w:p>
    <w:p w:rsidR="00632BE2" w:rsidRPr="00F04F9D" w:rsidRDefault="00632BE2" w:rsidP="00A83727">
      <w:pPr>
        <w:rPr>
          <w:lang w:val="en-US"/>
        </w:rPr>
      </w:pPr>
      <w:r w:rsidRPr="00F04F9D">
        <w:rPr>
          <w:lang w:val="en-US"/>
        </w:rPr>
        <w:lastRenderedPageBreak/>
        <w:t>Increasingly, technical and vocational education and training (TVET) is seen from a lifelong learning perspective, promoting competences for work and life and ensuring that all you</w:t>
      </w:r>
      <w:r w:rsidR="000D4574">
        <w:rPr>
          <w:lang w:val="en-US"/>
        </w:rPr>
        <w:t>ng people</w:t>
      </w:r>
      <w:r w:rsidRPr="00F04F9D">
        <w:rPr>
          <w:lang w:val="en-US"/>
        </w:rPr>
        <w:t xml:space="preserve"> and adults have equal opportunities to learn (UNESCO, 2015b).</w:t>
      </w:r>
    </w:p>
    <w:p w:rsidR="00632BE2" w:rsidRPr="00F04F9D" w:rsidRDefault="00632BE2" w:rsidP="00A83727">
      <w:pPr>
        <w:rPr>
          <w:lang w:val="en-US"/>
        </w:rPr>
      </w:pPr>
      <w:r w:rsidRPr="00F04F9D">
        <w:rPr>
          <w:lang w:val="en-US"/>
        </w:rPr>
        <w:t xml:space="preserve">The role of TVET empowering groups experiencing exclusion </w:t>
      </w:r>
      <w:r w:rsidR="000D4574">
        <w:rPr>
          <w:lang w:val="en-US"/>
        </w:rPr>
        <w:t>h</w:t>
      </w:r>
      <w:r w:rsidRPr="00F04F9D">
        <w:rPr>
          <w:lang w:val="en-US"/>
        </w:rPr>
        <w:t xml:space="preserve">as </w:t>
      </w:r>
      <w:r w:rsidR="000D4574">
        <w:rPr>
          <w:lang w:val="en-US"/>
        </w:rPr>
        <w:t xml:space="preserve">been </w:t>
      </w:r>
      <w:r w:rsidRPr="00F04F9D">
        <w:rPr>
          <w:lang w:val="en-US"/>
        </w:rPr>
        <w:t xml:space="preserve">stressed </w:t>
      </w:r>
      <w:r w:rsidR="000D4574">
        <w:rPr>
          <w:lang w:val="en-US"/>
        </w:rPr>
        <w:t>over</w:t>
      </w:r>
      <w:r w:rsidRPr="00F04F9D">
        <w:rPr>
          <w:lang w:val="en-US"/>
        </w:rPr>
        <w:t xml:space="preserve"> the years</w:t>
      </w:r>
      <w:r w:rsidR="000D4574">
        <w:rPr>
          <w:lang w:val="en-US"/>
        </w:rPr>
        <w:t>,</w:t>
      </w:r>
      <w:r w:rsidRPr="00F04F9D">
        <w:rPr>
          <w:lang w:val="en-US"/>
        </w:rPr>
        <w:t xml:space="preserve"> and many examples show that it improves their potential productivity, employment and income-earning prospects (UNESCO, 2004; ILO, 2008; European Agency for Development in Special Needs Education, 2012)</w:t>
      </w:r>
      <w:r w:rsidR="00FB6DE6">
        <w:rPr>
          <w:lang w:val="en-US"/>
        </w:rPr>
        <w:t>.</w:t>
      </w:r>
      <w:r w:rsidRPr="00F04F9D">
        <w:rPr>
          <w:lang w:val="en-US"/>
        </w:rPr>
        <w:t xml:space="preserve"> </w:t>
      </w:r>
    </w:p>
    <w:p w:rsidR="00F04F9D" w:rsidRDefault="00632BE2" w:rsidP="00A83727">
      <w:pPr>
        <w:rPr>
          <w:lang w:val="en-US"/>
        </w:rPr>
      </w:pPr>
      <w:r w:rsidRPr="00F04F9D">
        <w:rPr>
          <w:lang w:val="en-US"/>
        </w:rPr>
        <w:t xml:space="preserve">Access to TVET is very sensitive for people with disabilities. In many countries that implement inclusive education there are still segregated TVET settings with few options for learners with special educational needs and learning disabilities (Pohl &amp; Walther, 2007). Improvements are needed to truly include all, especially </w:t>
      </w:r>
      <w:r w:rsidR="00FB6DE6">
        <w:rPr>
          <w:lang w:val="en-US"/>
        </w:rPr>
        <w:t>those</w:t>
      </w:r>
      <w:r w:rsidRPr="00F04F9D">
        <w:rPr>
          <w:lang w:val="en-US"/>
        </w:rPr>
        <w:t xml:space="preserve"> with the most challenging disabilities, which require innovation and quality in inclusive TVET, as highlighted in the Shanghai Consensus (2012a). Inclusive education and quality are reciprocal, so an inclusive setting can make a significant contribution to the quality of education for all learners (European Agency for Development in Special Needs Education, 2011).</w:t>
      </w:r>
    </w:p>
    <w:p w:rsidR="00A83727" w:rsidRPr="00A83727" w:rsidRDefault="00A83727" w:rsidP="00A83727">
      <w:pPr>
        <w:rPr>
          <w:lang w:val="en-US"/>
        </w:rPr>
      </w:pPr>
    </w:p>
    <w:p w:rsidR="00632BE2" w:rsidRPr="00FD2CB4" w:rsidRDefault="00632BE2" w:rsidP="00A83727">
      <w:pPr>
        <w:pStyle w:val="Ttulo1"/>
        <w:rPr>
          <w:lang w:val="en-US"/>
        </w:rPr>
      </w:pPr>
      <w:r w:rsidRPr="00FD2CB4">
        <w:rPr>
          <w:lang w:val="en-US"/>
        </w:rPr>
        <w:t>Scope and objectives of the online discussion</w:t>
      </w:r>
    </w:p>
    <w:p w:rsidR="00632BE2" w:rsidRDefault="00632BE2" w:rsidP="00A83727">
      <w:pPr>
        <w:rPr>
          <w:lang w:val="en-GB"/>
        </w:rPr>
      </w:pPr>
      <w:r w:rsidRPr="00F04F9D">
        <w:rPr>
          <w:lang w:val="en-GB"/>
        </w:rPr>
        <w:t>The overall aim of the three-week online discussion was to analyse TVET policies, systems, programmes and practices for people with disabilities, mainly through the perspective of social equity, and to consider what can be done to ensure that TVET fulfils its potential contribution to Agenda 2030, including SDG 4 and SDG 8</w:t>
      </w:r>
      <w:r w:rsidR="000A2FBE">
        <w:rPr>
          <w:lang w:val="en-GB"/>
        </w:rPr>
        <w:t xml:space="preserve"> “promote sustained, inclusive and sustainable economic growth, full and productive employment and decent work for all”</w:t>
      </w:r>
      <w:r w:rsidRPr="00F04F9D">
        <w:rPr>
          <w:lang w:val="en-GB"/>
        </w:rPr>
        <w:t>. Between 29 October and 18 November 2015, 30 participants from 21 different countries, covering the 5 continents, posted 102 comments</w:t>
      </w:r>
      <w:r w:rsidR="00FB6DE6">
        <w:rPr>
          <w:lang w:val="en-GB"/>
        </w:rPr>
        <w:t>,</w:t>
      </w:r>
      <w:r w:rsidRPr="00F04F9D">
        <w:rPr>
          <w:lang w:val="en-GB"/>
        </w:rPr>
        <w:t xml:space="preserve"> and many more attended the online discussion at WSIS Knowledge Community – Building Inclusive Societies for Persons with Disabilities.</w:t>
      </w:r>
    </w:p>
    <w:p w:rsidR="00A83727" w:rsidRPr="00F04F9D" w:rsidRDefault="00A83727" w:rsidP="00A83727">
      <w:pPr>
        <w:rPr>
          <w:lang w:val="en-GB"/>
        </w:rPr>
      </w:pPr>
    </w:p>
    <w:p w:rsidR="00632BE2" w:rsidRPr="00A83727" w:rsidRDefault="00FB6DE6" w:rsidP="00A83727">
      <w:pPr>
        <w:rPr>
          <w:b/>
          <w:lang w:val="en-GB"/>
        </w:rPr>
      </w:pPr>
      <w:r w:rsidRPr="00A83727">
        <w:rPr>
          <w:b/>
          <w:lang w:val="en-GB"/>
        </w:rPr>
        <w:t>The discussion focused on t</w:t>
      </w:r>
      <w:r w:rsidR="00632BE2" w:rsidRPr="00A83727">
        <w:rPr>
          <w:b/>
          <w:lang w:val="en-GB"/>
        </w:rPr>
        <w:t>hree interconnected topics:</w:t>
      </w:r>
    </w:p>
    <w:p w:rsidR="00632BE2" w:rsidRPr="00A83727" w:rsidRDefault="00632BE2" w:rsidP="00A83727">
      <w:pPr>
        <w:pStyle w:val="Prrafodelista"/>
        <w:numPr>
          <w:ilvl w:val="0"/>
          <w:numId w:val="15"/>
        </w:numPr>
        <w:spacing w:before="240" w:after="120"/>
        <w:ind w:left="714" w:hanging="357"/>
        <w:rPr>
          <w:lang w:val="en-GB"/>
        </w:rPr>
      </w:pPr>
      <w:r w:rsidRPr="00A83727">
        <w:rPr>
          <w:b/>
          <w:color w:val="E98300"/>
          <w:lang w:val="en-GB"/>
        </w:rPr>
        <w:t>TOPIC 1</w:t>
      </w:r>
      <w:r w:rsidRPr="00A83727">
        <w:rPr>
          <w:b/>
          <w:lang w:val="en-GB"/>
        </w:rPr>
        <w:t xml:space="preserve"> </w:t>
      </w:r>
      <w:r w:rsidR="00FB6DE6" w:rsidRPr="00A83727">
        <w:rPr>
          <w:lang w:val="en-GB"/>
        </w:rPr>
        <w:t>–</w:t>
      </w:r>
      <w:r w:rsidRPr="00A83727">
        <w:rPr>
          <w:lang w:val="en-GB"/>
        </w:rPr>
        <w:t xml:space="preserve"> Advancing inclusive and equitable access to TVET;</w:t>
      </w:r>
    </w:p>
    <w:p w:rsidR="00632BE2" w:rsidRPr="00A83727" w:rsidRDefault="00632BE2" w:rsidP="00A83727">
      <w:pPr>
        <w:pStyle w:val="Prrafodelista"/>
        <w:numPr>
          <w:ilvl w:val="0"/>
          <w:numId w:val="15"/>
        </w:numPr>
        <w:spacing w:before="240" w:after="120"/>
        <w:ind w:left="714" w:hanging="357"/>
        <w:rPr>
          <w:lang w:val="en-GB"/>
        </w:rPr>
      </w:pPr>
      <w:r w:rsidRPr="00A83727">
        <w:rPr>
          <w:b/>
          <w:color w:val="E98300"/>
          <w:lang w:val="en-GB"/>
        </w:rPr>
        <w:t>TOPIC 2</w:t>
      </w:r>
      <w:r w:rsidRPr="00A83727">
        <w:rPr>
          <w:color w:val="E98300"/>
          <w:lang w:val="en-GB"/>
        </w:rPr>
        <w:t xml:space="preserve"> </w:t>
      </w:r>
      <w:r w:rsidR="00FB6DE6" w:rsidRPr="00A83727">
        <w:rPr>
          <w:lang w:val="en-GB"/>
        </w:rPr>
        <w:t>–</w:t>
      </w:r>
      <w:r w:rsidRPr="00A83727">
        <w:rPr>
          <w:lang w:val="en-GB"/>
        </w:rPr>
        <w:t xml:space="preserve"> Improving quality and relevance in TVET to support transitions, and;</w:t>
      </w:r>
    </w:p>
    <w:p w:rsidR="00632BE2" w:rsidRPr="00A83727" w:rsidRDefault="00632BE2" w:rsidP="00A83727">
      <w:pPr>
        <w:pStyle w:val="Prrafodelista"/>
        <w:numPr>
          <w:ilvl w:val="0"/>
          <w:numId w:val="15"/>
        </w:numPr>
        <w:spacing w:before="240" w:after="120"/>
        <w:ind w:left="714" w:hanging="357"/>
        <w:rPr>
          <w:lang w:val="en-GB"/>
        </w:rPr>
      </w:pPr>
      <w:r w:rsidRPr="00A83727">
        <w:rPr>
          <w:b/>
          <w:color w:val="E98300"/>
          <w:lang w:val="en-GB"/>
        </w:rPr>
        <w:t>TOPIC 3</w:t>
      </w:r>
      <w:r w:rsidRPr="00A83727">
        <w:rPr>
          <w:color w:val="E98300"/>
          <w:lang w:val="en-GB"/>
        </w:rPr>
        <w:t xml:space="preserve"> </w:t>
      </w:r>
      <w:r w:rsidR="00FB6DE6" w:rsidRPr="00A83727">
        <w:rPr>
          <w:lang w:val="en-GB"/>
        </w:rPr>
        <w:t>–</w:t>
      </w:r>
      <w:r w:rsidRPr="00A83727">
        <w:rPr>
          <w:lang w:val="en-GB"/>
        </w:rPr>
        <w:t xml:space="preserve"> Transforming TVET for inclusive and sustainable societies. </w:t>
      </w:r>
    </w:p>
    <w:p w:rsidR="00632BE2" w:rsidRDefault="00632BE2" w:rsidP="00A83727">
      <w:pPr>
        <w:rPr>
          <w:lang w:val="en-GB"/>
        </w:rPr>
      </w:pPr>
      <w:r w:rsidRPr="00F04F9D">
        <w:rPr>
          <w:lang w:val="en-GB"/>
        </w:rPr>
        <w:t xml:space="preserve">Participants were asked to identify success factors for policies, programmes and practices, to explore new trends, and to provide insights </w:t>
      </w:r>
      <w:r w:rsidR="00FB6DE6">
        <w:rPr>
          <w:lang w:val="en-GB"/>
        </w:rPr>
        <w:t>into</w:t>
      </w:r>
      <w:r w:rsidRPr="00F04F9D">
        <w:rPr>
          <w:lang w:val="en-GB"/>
        </w:rPr>
        <w:t xml:space="preserve"> how to collect relevant data that can be used by policymakers and practitioners. </w:t>
      </w:r>
    </w:p>
    <w:p w:rsidR="00802CF5" w:rsidRDefault="00802CF5" w:rsidP="00A83727">
      <w:pPr>
        <w:rPr>
          <w:lang w:val="en-GB"/>
        </w:rPr>
      </w:pPr>
    </w:p>
    <w:p w:rsidR="003E446E" w:rsidRPr="00F04F9D" w:rsidRDefault="003E446E" w:rsidP="00A83727">
      <w:pPr>
        <w:rPr>
          <w:lang w:val="en-GB"/>
        </w:rPr>
      </w:pPr>
    </w:p>
    <w:p w:rsidR="00A83727" w:rsidRPr="00FD2CB4" w:rsidRDefault="00632BE2" w:rsidP="00A83727">
      <w:pPr>
        <w:pStyle w:val="Ttulo1"/>
        <w:rPr>
          <w:lang w:val="en-US"/>
        </w:rPr>
      </w:pPr>
      <w:r w:rsidRPr="00FD2CB4">
        <w:rPr>
          <w:szCs w:val="24"/>
          <w:lang w:val="en-US"/>
        </w:rPr>
        <w:lastRenderedPageBreak/>
        <w:t>Summary of the discussion</w:t>
      </w:r>
    </w:p>
    <w:p w:rsidR="00632BE2" w:rsidRPr="00F04F9D" w:rsidRDefault="00632BE2" w:rsidP="003E446E">
      <w:pPr>
        <w:rPr>
          <w:lang w:val="en-US"/>
        </w:rPr>
      </w:pPr>
      <w:r w:rsidRPr="00F04F9D">
        <w:rPr>
          <w:lang w:val="en-US"/>
        </w:rPr>
        <w:t xml:space="preserve">The background document to the online discussion </w:t>
      </w:r>
      <w:r w:rsidR="003E446E">
        <w:rPr>
          <w:lang w:val="en-US"/>
        </w:rPr>
        <w:t>asked</w:t>
      </w:r>
      <w:r w:rsidRPr="00F04F9D">
        <w:rPr>
          <w:lang w:val="en-US"/>
        </w:rPr>
        <w:t xml:space="preserve"> some fundamental questions about the bigger picture of </w:t>
      </w:r>
      <w:r w:rsidR="00FB6DE6">
        <w:rPr>
          <w:lang w:val="en-US"/>
        </w:rPr>
        <w:t>i</w:t>
      </w:r>
      <w:r w:rsidRPr="00F04F9D">
        <w:rPr>
          <w:lang w:val="en-US"/>
        </w:rPr>
        <w:t>nclusive TVET, namely regarding access, life transitions and TVET challenges to meet the triple external demands: economic growth</w:t>
      </w:r>
      <w:r w:rsidR="00487879">
        <w:rPr>
          <w:lang w:val="en-US"/>
        </w:rPr>
        <w:t>,</w:t>
      </w:r>
      <w:r w:rsidRPr="00F04F9D">
        <w:rPr>
          <w:lang w:val="en-US"/>
        </w:rPr>
        <w:t xml:space="preserve"> social equity and sustainability. This was the frame through which the subsequent discussions were mediated.</w:t>
      </w:r>
    </w:p>
    <w:p w:rsidR="00F04F9D" w:rsidRPr="00F04F9D" w:rsidRDefault="00F04F9D" w:rsidP="00F04F9D">
      <w:pPr>
        <w:spacing w:line="276" w:lineRule="auto"/>
        <w:rPr>
          <w:rFonts w:cs="Arial"/>
          <w:lang w:val="en-US"/>
        </w:rPr>
      </w:pPr>
    </w:p>
    <w:p w:rsidR="00632BE2" w:rsidRDefault="00632BE2" w:rsidP="00A83727">
      <w:pPr>
        <w:pStyle w:val="Ttulo2"/>
        <w:rPr>
          <w:lang w:val="en-GB" w:eastAsia="en-GB"/>
        </w:rPr>
      </w:pPr>
      <w:r w:rsidRPr="00F04F9D">
        <w:rPr>
          <w:lang w:val="en-GB" w:eastAsia="en-GB"/>
        </w:rPr>
        <w:t xml:space="preserve">TOPIC 1 – Advancing inclusive and equitable access to TVET </w:t>
      </w:r>
    </w:p>
    <w:p w:rsidR="00A83727" w:rsidRPr="00A83727" w:rsidRDefault="00A83727" w:rsidP="00A83727">
      <w:pPr>
        <w:rPr>
          <w:lang w:val="en-GB" w:eastAsia="en-GB"/>
        </w:rPr>
      </w:pPr>
    </w:p>
    <w:p w:rsidR="00632BE2" w:rsidRDefault="00632BE2" w:rsidP="00A83727">
      <w:pPr>
        <w:rPr>
          <w:lang w:val="en-US"/>
        </w:rPr>
      </w:pPr>
      <w:r w:rsidRPr="00F04F9D">
        <w:rPr>
          <w:lang w:val="en-US"/>
        </w:rPr>
        <w:t xml:space="preserve">The discussion started with a reflection on today’s complex and fast-changing </w:t>
      </w:r>
      <w:r w:rsidR="00547BE7" w:rsidRPr="00F04F9D">
        <w:rPr>
          <w:lang w:val="en-US"/>
        </w:rPr>
        <w:t>world</w:t>
      </w:r>
      <w:r w:rsidR="00944B5E">
        <w:rPr>
          <w:lang w:val="en-US"/>
        </w:rPr>
        <w:t>,</w:t>
      </w:r>
      <w:r w:rsidR="00547BE7" w:rsidRPr="00F04F9D">
        <w:rPr>
          <w:lang w:val="en-US"/>
        </w:rPr>
        <w:t xml:space="preserve"> </w:t>
      </w:r>
      <w:r w:rsidR="00944B5E">
        <w:rPr>
          <w:lang w:val="en-US"/>
        </w:rPr>
        <w:t>which</w:t>
      </w:r>
      <w:r w:rsidRPr="00F04F9D">
        <w:rPr>
          <w:lang w:val="en-US"/>
        </w:rPr>
        <w:t xml:space="preserve"> increasingly requires individuals to develop their knowledge, skills and attitudes throughout life with education and TVET. Questions focused </w:t>
      </w:r>
      <w:r w:rsidR="00487879">
        <w:rPr>
          <w:lang w:val="en-US"/>
        </w:rPr>
        <w:t xml:space="preserve">on </w:t>
      </w:r>
      <w:r w:rsidRPr="00F04F9D">
        <w:rPr>
          <w:lang w:val="en-US"/>
        </w:rPr>
        <w:t xml:space="preserve">topics </w:t>
      </w:r>
      <w:r w:rsidR="00487879">
        <w:rPr>
          <w:lang w:val="en-US"/>
        </w:rPr>
        <w:t>such as</w:t>
      </w:r>
      <w:r w:rsidRPr="00F04F9D">
        <w:rPr>
          <w:lang w:val="en-US"/>
        </w:rPr>
        <w:t xml:space="preserve"> challenges experienced by people with disabilities, inclusive and equitable access to TVET and improving </w:t>
      </w:r>
      <w:r w:rsidR="00487879">
        <w:rPr>
          <w:lang w:val="en-US"/>
        </w:rPr>
        <w:t>the</w:t>
      </w:r>
      <w:r w:rsidRPr="00F04F9D">
        <w:rPr>
          <w:lang w:val="en-US"/>
        </w:rPr>
        <w:t xml:space="preserve"> role </w:t>
      </w:r>
      <w:r w:rsidR="00487879">
        <w:rPr>
          <w:lang w:val="en-US"/>
        </w:rPr>
        <w:t xml:space="preserve">of TVET </w:t>
      </w:r>
      <w:r w:rsidRPr="00F04F9D">
        <w:rPr>
          <w:lang w:val="en-US"/>
        </w:rPr>
        <w:t>in lifelong learning. Participants identified current challenges, including technical and attitudinal barriers, and proposed lines of action to advance inclusive and equitable access to TVET, namely:</w:t>
      </w:r>
    </w:p>
    <w:p w:rsidR="00A83727" w:rsidRPr="00F04F9D" w:rsidRDefault="00A83727" w:rsidP="00A83727">
      <w:pPr>
        <w:rPr>
          <w:lang w:val="en-US"/>
        </w:rPr>
      </w:pPr>
    </w:p>
    <w:p w:rsidR="00F04F9D" w:rsidRPr="005C6867" w:rsidRDefault="00632BE2" w:rsidP="005C6867">
      <w:pPr>
        <w:pStyle w:val="Ttulo3"/>
        <w:numPr>
          <w:ilvl w:val="0"/>
          <w:numId w:val="21"/>
        </w:numPr>
      </w:pPr>
      <w:r w:rsidRPr="005C6867">
        <w:t xml:space="preserve">ICT accessibility </w:t>
      </w:r>
    </w:p>
    <w:p w:rsidR="00632BE2" w:rsidRPr="00F04F9D" w:rsidRDefault="00632BE2" w:rsidP="00A83727">
      <w:pPr>
        <w:rPr>
          <w:lang w:val="en-US"/>
        </w:rPr>
      </w:pPr>
      <w:r w:rsidRPr="00F04F9D">
        <w:rPr>
          <w:lang w:val="en-US"/>
        </w:rPr>
        <w:t>Information and Communication</w:t>
      </w:r>
      <w:r w:rsidR="00487879">
        <w:rPr>
          <w:lang w:val="en-US"/>
        </w:rPr>
        <w:t>s</w:t>
      </w:r>
      <w:r w:rsidRPr="00F04F9D">
        <w:rPr>
          <w:lang w:val="en-US"/>
        </w:rPr>
        <w:t xml:space="preserve"> Technolog</w:t>
      </w:r>
      <w:r w:rsidR="00487879">
        <w:rPr>
          <w:lang w:val="en-US"/>
        </w:rPr>
        <w:t>y</w:t>
      </w:r>
      <w:r w:rsidRPr="00F04F9D">
        <w:rPr>
          <w:lang w:val="en-US"/>
        </w:rPr>
        <w:t xml:space="preserve"> (ICT) ha</w:t>
      </w:r>
      <w:r w:rsidR="00487879">
        <w:rPr>
          <w:lang w:val="en-US"/>
        </w:rPr>
        <w:t>s</w:t>
      </w:r>
      <w:r w:rsidRPr="00F04F9D">
        <w:rPr>
          <w:lang w:val="en-US"/>
        </w:rPr>
        <w:t xml:space="preserve"> an ubiquitous impact across all sectors of activities, all over the world. Being excluded from ICT-enabled applications, e.g. electronic kiosks, implies being shut </w:t>
      </w:r>
      <w:r w:rsidR="00487879">
        <w:rPr>
          <w:lang w:val="en-US"/>
        </w:rPr>
        <w:t>off</w:t>
      </w:r>
      <w:r w:rsidRPr="00F04F9D">
        <w:rPr>
          <w:lang w:val="en-US"/>
        </w:rPr>
        <w:t xml:space="preserve"> from the information society, from accessing essential public services and, in consequence, losing the opportunity of living an independent life (ITU, 2013). The need to release rapid ICT devices and software led, many times, to the exclusion of adaptations for vulnerable groups (Weber &amp; Zink, 2014)</w:t>
      </w:r>
      <w:r w:rsidR="00487879">
        <w:rPr>
          <w:lang w:val="en-US"/>
        </w:rPr>
        <w:t>;</w:t>
      </w:r>
      <w:r w:rsidRPr="00F04F9D">
        <w:rPr>
          <w:lang w:val="en-US"/>
        </w:rPr>
        <w:t xml:space="preserve"> but if these adaptations were standard and universal</w:t>
      </w:r>
      <w:r w:rsidR="00487879">
        <w:rPr>
          <w:lang w:val="en-US"/>
        </w:rPr>
        <w:t>,</w:t>
      </w:r>
      <w:r w:rsidRPr="00F04F9D">
        <w:rPr>
          <w:lang w:val="en-US"/>
        </w:rPr>
        <w:t xml:space="preserve"> it </w:t>
      </w:r>
      <w:r w:rsidR="00487879">
        <w:rPr>
          <w:lang w:val="en-US"/>
        </w:rPr>
        <w:t>would</w:t>
      </w:r>
      <w:r w:rsidRPr="00F04F9D">
        <w:rPr>
          <w:lang w:val="en-US"/>
        </w:rPr>
        <w:t xml:space="preserve"> be much easier and cheap</w:t>
      </w:r>
      <w:r w:rsidR="00487879">
        <w:rPr>
          <w:lang w:val="en-US"/>
        </w:rPr>
        <w:t>er</w:t>
      </w:r>
      <w:r w:rsidRPr="00F04F9D">
        <w:rPr>
          <w:lang w:val="en-US"/>
        </w:rPr>
        <w:t xml:space="preserve"> for manufacturers/software companies to take them into account. ICT potential for people with disabilities would dramatically improve with definition of global accessibility standards, e.g. Web Content Accessibility Guidelines (WCAG)</w:t>
      </w:r>
      <w:r w:rsidR="00487879">
        <w:rPr>
          <w:lang w:val="en-US"/>
        </w:rPr>
        <w:t>,</w:t>
      </w:r>
      <w:r w:rsidRPr="00F04F9D">
        <w:rPr>
          <w:lang w:val="en-US"/>
        </w:rPr>
        <w:t xml:space="preserve"> </w:t>
      </w:r>
      <w:r w:rsidR="00487879">
        <w:rPr>
          <w:lang w:val="en-US"/>
        </w:rPr>
        <w:t>which</w:t>
      </w:r>
      <w:r w:rsidRPr="00F04F9D">
        <w:rPr>
          <w:lang w:val="en-US"/>
        </w:rPr>
        <w:t xml:space="preserve"> help to include in every new ICT product universal design principles. </w:t>
      </w:r>
    </w:p>
    <w:p w:rsidR="00632BE2" w:rsidRDefault="00632BE2" w:rsidP="00A83727">
      <w:pPr>
        <w:rPr>
          <w:lang w:val="en-US"/>
        </w:rPr>
      </w:pPr>
      <w:r w:rsidRPr="00F04F9D">
        <w:rPr>
          <w:lang w:val="en-US"/>
        </w:rPr>
        <w:t xml:space="preserve">Some projects in this field were highlighted, </w:t>
      </w:r>
      <w:r w:rsidR="009960E3">
        <w:rPr>
          <w:lang w:val="en-US"/>
        </w:rPr>
        <w:t>for example</w:t>
      </w:r>
      <w:r w:rsidRPr="00F04F9D">
        <w:rPr>
          <w:lang w:val="en-US"/>
        </w:rPr>
        <w:t xml:space="preserve"> W3C’s WCAG </w:t>
      </w:r>
      <w:r w:rsidR="009960E3">
        <w:rPr>
          <w:lang w:val="en-US"/>
        </w:rPr>
        <w:t>which</w:t>
      </w:r>
      <w:r w:rsidRPr="00F04F9D">
        <w:rPr>
          <w:lang w:val="en-US"/>
        </w:rPr>
        <w:t xml:space="preserve"> help authors to create content that is accessible to people with disabilities, </w:t>
      </w:r>
      <w:r w:rsidR="00C50244">
        <w:rPr>
          <w:lang w:val="en-US"/>
        </w:rPr>
        <w:t>and</w:t>
      </w:r>
      <w:r w:rsidRPr="00F04F9D">
        <w:rPr>
          <w:lang w:val="en-US"/>
        </w:rPr>
        <w:t xml:space="preserve"> ICT for Information Accessibility in Learning (ICT4IAL)</w:t>
      </w:r>
      <w:r w:rsidR="009960E3">
        <w:rPr>
          <w:lang w:val="en-US"/>
        </w:rPr>
        <w:t>,</w:t>
      </w:r>
      <w:r w:rsidRPr="00F04F9D">
        <w:rPr>
          <w:lang w:val="en-US"/>
        </w:rPr>
        <w:t xml:space="preserve"> a network of partners with the aim of developing and trialing practical guidelines to foster accessibility of information in learning (European Agency for Development in Special Needs Education, 2014). Removing barriers to accessing ICT by </w:t>
      </w:r>
      <w:r w:rsidR="00A27CE1">
        <w:rPr>
          <w:lang w:val="en-US"/>
        </w:rPr>
        <w:t>people</w:t>
      </w:r>
      <w:r w:rsidRPr="00F04F9D">
        <w:rPr>
          <w:lang w:val="en-US"/>
        </w:rPr>
        <w:t xml:space="preserve"> with disabilities plays a crucial role in inclusive TVET and lifelong learning.</w:t>
      </w:r>
    </w:p>
    <w:p w:rsidR="00A83727" w:rsidRPr="00F04F9D" w:rsidRDefault="00A83727" w:rsidP="00A83727">
      <w:pPr>
        <w:rPr>
          <w:lang w:val="en-US"/>
        </w:rPr>
      </w:pPr>
    </w:p>
    <w:p w:rsidR="00A83727" w:rsidRDefault="00A83727">
      <w:pPr>
        <w:spacing w:before="0" w:line="240" w:lineRule="auto"/>
        <w:jc w:val="left"/>
        <w:rPr>
          <w:rFonts w:cs="Arial"/>
          <w:b/>
          <w:lang w:val="en-GB" w:eastAsia="en-GB"/>
        </w:rPr>
      </w:pPr>
      <w:r>
        <w:rPr>
          <w:rFonts w:cs="Arial"/>
          <w:b/>
          <w:lang w:val="en-GB" w:eastAsia="en-GB"/>
        </w:rPr>
        <w:br w:type="page"/>
      </w:r>
    </w:p>
    <w:p w:rsidR="00F04F9D" w:rsidRPr="005C6867" w:rsidRDefault="00632BE2" w:rsidP="005C6867">
      <w:pPr>
        <w:pStyle w:val="Ttulo3"/>
        <w:numPr>
          <w:ilvl w:val="0"/>
          <w:numId w:val="21"/>
        </w:numPr>
      </w:pPr>
      <w:r w:rsidRPr="005C6867">
        <w:lastRenderedPageBreak/>
        <w:t xml:space="preserve">Social awareness </w:t>
      </w:r>
    </w:p>
    <w:p w:rsidR="00632BE2" w:rsidRDefault="00632BE2" w:rsidP="00A83727">
      <w:pPr>
        <w:rPr>
          <w:lang w:val="en-US"/>
        </w:rPr>
      </w:pPr>
      <w:r w:rsidRPr="00F04F9D">
        <w:rPr>
          <w:lang w:val="en-US"/>
        </w:rPr>
        <w:t xml:space="preserve">Prejudice and stigma still represent a big challenge for people with disabilities. Awareness campaigns, </w:t>
      </w:r>
      <w:r w:rsidR="009F56ED">
        <w:rPr>
          <w:lang w:val="en-US"/>
        </w:rPr>
        <w:t>for example</w:t>
      </w:r>
      <w:r w:rsidRPr="00F04F9D">
        <w:rPr>
          <w:lang w:val="en-US"/>
        </w:rPr>
        <w:t xml:space="preserve"> showing successful inclusions that valori</w:t>
      </w:r>
      <w:r w:rsidR="00C50244">
        <w:rPr>
          <w:lang w:val="en-US"/>
        </w:rPr>
        <w:t>s</w:t>
      </w:r>
      <w:r w:rsidRPr="00F04F9D">
        <w:rPr>
          <w:lang w:val="en-US"/>
        </w:rPr>
        <w:t>e people's potential and recogni</w:t>
      </w:r>
      <w:r w:rsidR="00C50244">
        <w:rPr>
          <w:lang w:val="en-US"/>
        </w:rPr>
        <w:t>s</w:t>
      </w:r>
      <w:r w:rsidRPr="00F04F9D">
        <w:rPr>
          <w:lang w:val="en-US"/>
        </w:rPr>
        <w:t>e the role of environmental factors in the creation of disability as well as the role of health conditions</w:t>
      </w:r>
      <w:r w:rsidR="00C50244">
        <w:rPr>
          <w:lang w:val="en-US"/>
        </w:rPr>
        <w:t xml:space="preserve"> –</w:t>
      </w:r>
      <w:r w:rsidRPr="00F04F9D">
        <w:rPr>
          <w:lang w:val="en-US"/>
        </w:rPr>
        <w:t xml:space="preserve"> a major characteristic of the biopsychosocial approach</w:t>
      </w:r>
      <w:r w:rsidR="00C50244">
        <w:rPr>
          <w:lang w:val="en-US"/>
        </w:rPr>
        <w:t xml:space="preserve"> –</w:t>
      </w:r>
      <w:r w:rsidRPr="00F04F9D">
        <w:rPr>
          <w:lang w:val="en-US"/>
        </w:rPr>
        <w:t xml:space="preserve"> helps to change </w:t>
      </w:r>
      <w:r w:rsidR="0080374B" w:rsidRPr="00F04F9D">
        <w:rPr>
          <w:lang w:val="en-US"/>
        </w:rPr>
        <w:t>mentalities</w:t>
      </w:r>
      <w:r w:rsidRPr="00F04F9D">
        <w:rPr>
          <w:lang w:val="en-US"/>
        </w:rPr>
        <w:t xml:space="preserve">. Social media </w:t>
      </w:r>
      <w:r w:rsidR="00C50244">
        <w:rPr>
          <w:lang w:val="en-US"/>
        </w:rPr>
        <w:t>is</w:t>
      </w:r>
      <w:r w:rsidRPr="00F04F9D">
        <w:rPr>
          <w:lang w:val="en-US"/>
        </w:rPr>
        <w:t xml:space="preserve"> very influent</w:t>
      </w:r>
      <w:r w:rsidR="00C50244">
        <w:rPr>
          <w:lang w:val="en-US"/>
        </w:rPr>
        <w:t>ial;</w:t>
      </w:r>
      <w:r w:rsidRPr="00F04F9D">
        <w:rPr>
          <w:lang w:val="en-US"/>
        </w:rPr>
        <w:t xml:space="preserve"> and with </w:t>
      </w:r>
      <w:r w:rsidR="0080374B" w:rsidRPr="00F04F9D">
        <w:rPr>
          <w:lang w:val="en-US"/>
        </w:rPr>
        <w:t xml:space="preserve">successful </w:t>
      </w:r>
      <w:r w:rsidRPr="00F04F9D">
        <w:rPr>
          <w:lang w:val="en-US"/>
        </w:rPr>
        <w:t>examples of people with disability working in leadership roles, the enduring subtle discrimination that takes the form of setting low expectations</w:t>
      </w:r>
      <w:r w:rsidRPr="00F04F9D">
        <w:rPr>
          <w:i/>
          <w:iCs/>
          <w:lang w:val="en-US"/>
        </w:rPr>
        <w:t xml:space="preserve"> </w:t>
      </w:r>
      <w:r w:rsidRPr="00F04F9D">
        <w:rPr>
          <w:lang w:val="en-US"/>
        </w:rPr>
        <w:t xml:space="preserve">by many in the </w:t>
      </w:r>
      <w:r w:rsidR="009D1A22" w:rsidRPr="00F04F9D">
        <w:rPr>
          <w:lang w:val="en-US"/>
        </w:rPr>
        <w:t>community</w:t>
      </w:r>
      <w:r w:rsidRPr="00F04F9D">
        <w:rPr>
          <w:lang w:val="en-US"/>
        </w:rPr>
        <w:t xml:space="preserve"> should erode with time.</w:t>
      </w:r>
    </w:p>
    <w:p w:rsidR="00A83727" w:rsidRPr="00F04F9D" w:rsidRDefault="00A83727" w:rsidP="00A83727">
      <w:pPr>
        <w:rPr>
          <w:lang w:val="en-US"/>
        </w:rPr>
      </w:pPr>
    </w:p>
    <w:p w:rsidR="00F04F9D" w:rsidRPr="005C6867" w:rsidRDefault="00632BE2" w:rsidP="005C6867">
      <w:pPr>
        <w:pStyle w:val="Ttulo3"/>
        <w:numPr>
          <w:ilvl w:val="0"/>
          <w:numId w:val="21"/>
        </w:numPr>
      </w:pPr>
      <w:r w:rsidRPr="005C6867">
        <w:t xml:space="preserve">Empowerment </w:t>
      </w:r>
    </w:p>
    <w:p w:rsidR="00632BE2" w:rsidRDefault="00632BE2" w:rsidP="00A83727">
      <w:pPr>
        <w:rPr>
          <w:lang w:val="en-US"/>
        </w:rPr>
      </w:pPr>
      <w:r w:rsidRPr="00F04F9D">
        <w:rPr>
          <w:lang w:val="en-US"/>
        </w:rPr>
        <w:t>The ability to make choices</w:t>
      </w:r>
      <w:r w:rsidRPr="00A83727">
        <w:rPr>
          <w:lang w:val="en-US"/>
        </w:rPr>
        <w:t xml:space="preserve">, </w:t>
      </w:r>
      <w:r w:rsidR="001559FF" w:rsidRPr="00A83727">
        <w:rPr>
          <w:lang w:val="en-US"/>
        </w:rPr>
        <w:t>from early childhood on,</w:t>
      </w:r>
      <w:r w:rsidRPr="00F04F9D">
        <w:rPr>
          <w:lang w:val="en-US"/>
        </w:rPr>
        <w:t xml:space="preserve"> and less restrictive life conditions, </w:t>
      </w:r>
      <w:r w:rsidR="009F56ED">
        <w:rPr>
          <w:lang w:val="en-US"/>
        </w:rPr>
        <w:t>for example</w:t>
      </w:r>
      <w:r w:rsidRPr="00F04F9D">
        <w:rPr>
          <w:lang w:val="en-US"/>
        </w:rPr>
        <w:t xml:space="preserve"> inclusive schools instead of segregated schools, produce higher levels of self-determination and adaptive functioning, with </w:t>
      </w:r>
      <w:r w:rsidR="009F56ED">
        <w:rPr>
          <w:lang w:val="en-US"/>
        </w:rPr>
        <w:t xml:space="preserve">an </w:t>
      </w:r>
      <w:r w:rsidRPr="00F04F9D">
        <w:rPr>
          <w:lang w:val="en-US"/>
        </w:rPr>
        <w:t xml:space="preserve">impact </w:t>
      </w:r>
      <w:r w:rsidR="00C50244">
        <w:rPr>
          <w:lang w:val="en-US"/>
        </w:rPr>
        <w:t>o</w:t>
      </w:r>
      <w:r w:rsidRPr="00F04F9D">
        <w:rPr>
          <w:lang w:val="en-US"/>
        </w:rPr>
        <w:t>n self-esteem. Unfortunately</w:t>
      </w:r>
      <w:r w:rsidR="00C50244">
        <w:rPr>
          <w:lang w:val="en-US"/>
        </w:rPr>
        <w:t>,</w:t>
      </w:r>
      <w:r w:rsidRPr="00F04F9D">
        <w:rPr>
          <w:lang w:val="en-US"/>
        </w:rPr>
        <w:t xml:space="preserve"> inclusive education isn't a reality for all</w:t>
      </w:r>
      <w:r w:rsidR="00C50244">
        <w:rPr>
          <w:lang w:val="en-US"/>
        </w:rPr>
        <w:t>;</w:t>
      </w:r>
      <w:r w:rsidRPr="00F04F9D">
        <w:rPr>
          <w:lang w:val="en-US"/>
        </w:rPr>
        <w:t xml:space="preserve"> despite significant progress since</w:t>
      </w:r>
      <w:r w:rsidR="00C50244">
        <w:rPr>
          <w:lang w:val="en-US"/>
        </w:rPr>
        <w:t xml:space="preserve"> the</w:t>
      </w:r>
      <w:r w:rsidRPr="00F04F9D">
        <w:rPr>
          <w:lang w:val="en-US"/>
        </w:rPr>
        <w:t xml:space="preserve"> Salamanca Statement (1994) and the UN Convention on the Rights of Persons with Disabilities, most countries have hybrid policies and are still improving their inclusionary practices. Empowering people with disabilities is critical</w:t>
      </w:r>
      <w:r w:rsidR="00C50244">
        <w:rPr>
          <w:lang w:val="en-US"/>
        </w:rPr>
        <w:t>,</w:t>
      </w:r>
      <w:r w:rsidRPr="00F04F9D">
        <w:rPr>
          <w:lang w:val="en-US"/>
        </w:rPr>
        <w:t xml:space="preserve"> and TVET is instrumental </w:t>
      </w:r>
      <w:r w:rsidR="00C50244">
        <w:rPr>
          <w:lang w:val="en-US"/>
        </w:rPr>
        <w:t xml:space="preserve">in </w:t>
      </w:r>
      <w:r w:rsidRPr="00F04F9D">
        <w:rPr>
          <w:lang w:val="en-US"/>
        </w:rPr>
        <w:t>promoting competences for work and life.</w:t>
      </w:r>
    </w:p>
    <w:p w:rsidR="00A83727" w:rsidRPr="00F04F9D" w:rsidRDefault="00A83727" w:rsidP="00A83727">
      <w:pPr>
        <w:rPr>
          <w:lang w:val="en-US"/>
        </w:rPr>
      </w:pPr>
    </w:p>
    <w:p w:rsidR="00F04F9D" w:rsidRPr="005C6867" w:rsidRDefault="00632BE2" w:rsidP="005C6867">
      <w:pPr>
        <w:pStyle w:val="Ttulo3"/>
        <w:numPr>
          <w:ilvl w:val="0"/>
          <w:numId w:val="21"/>
        </w:numPr>
      </w:pPr>
      <w:r w:rsidRPr="005C6867">
        <w:t xml:space="preserve">Labour market access </w:t>
      </w:r>
    </w:p>
    <w:p w:rsidR="00632BE2" w:rsidRPr="00F04F9D" w:rsidRDefault="00632BE2" w:rsidP="00A83727">
      <w:pPr>
        <w:rPr>
          <w:lang w:val="en-US"/>
        </w:rPr>
      </w:pPr>
      <w:r w:rsidRPr="00F04F9D">
        <w:rPr>
          <w:lang w:val="en-US"/>
        </w:rPr>
        <w:t xml:space="preserve">TVET can play an important role in the development and utilisation of skills and capabilities and learning pathways, especially for persons with disabilities who are vulnerable to lack </w:t>
      </w:r>
      <w:r w:rsidRPr="00F04F9D">
        <w:rPr>
          <w:color w:val="000000"/>
          <w:lang w:val="en-US"/>
        </w:rPr>
        <w:t xml:space="preserve">of job security or jobs/careers for life. </w:t>
      </w:r>
      <w:r w:rsidR="009F56ED">
        <w:rPr>
          <w:lang w:val="en-US"/>
        </w:rPr>
        <w:t>F</w:t>
      </w:r>
      <w:r w:rsidRPr="00F04F9D">
        <w:rPr>
          <w:lang w:val="en-US"/>
        </w:rPr>
        <w:t>acilitat</w:t>
      </w:r>
      <w:r w:rsidR="009F56ED">
        <w:rPr>
          <w:lang w:val="en-US"/>
        </w:rPr>
        <w:t>ing</w:t>
      </w:r>
      <w:r w:rsidRPr="00F04F9D">
        <w:rPr>
          <w:lang w:val="en-US"/>
        </w:rPr>
        <w:t xml:space="preserve"> labour market access is necessary </w:t>
      </w:r>
      <w:r w:rsidR="00E43982">
        <w:rPr>
          <w:lang w:val="en-US"/>
        </w:rPr>
        <w:t>for</w:t>
      </w:r>
      <w:r w:rsidRPr="00F04F9D">
        <w:rPr>
          <w:lang w:val="en-US"/>
        </w:rPr>
        <w:t xml:space="preserve"> chang</w:t>
      </w:r>
      <w:r w:rsidR="00E43982">
        <w:rPr>
          <w:lang w:val="en-US"/>
        </w:rPr>
        <w:t>ing</w:t>
      </w:r>
      <w:r w:rsidRPr="00F04F9D">
        <w:rPr>
          <w:lang w:val="en-US"/>
        </w:rPr>
        <w:t xml:space="preserve"> stereotypes associated with people with disabilities that lead to employment discrimination. Partnerships between TVET institutions/schools and companies are extremely important </w:t>
      </w:r>
      <w:r w:rsidR="009A01B4">
        <w:rPr>
          <w:lang w:val="en-US"/>
        </w:rPr>
        <w:t>for</w:t>
      </w:r>
      <w:r w:rsidRPr="00F04F9D">
        <w:rPr>
          <w:lang w:val="en-US"/>
        </w:rPr>
        <w:t xml:space="preserve"> improv</w:t>
      </w:r>
      <w:r w:rsidR="009A01B4">
        <w:rPr>
          <w:lang w:val="en-US"/>
        </w:rPr>
        <w:t>ing</w:t>
      </w:r>
      <w:r w:rsidRPr="00F04F9D">
        <w:rPr>
          <w:lang w:val="en-US"/>
        </w:rPr>
        <w:t xml:space="preserve"> the image and access of people with disabilities to the labour market, e.g. enhancing labour practices, workplace tutors or job orientation. Anti-discrimination legislation also improve</w:t>
      </w:r>
      <w:r w:rsidR="009A01B4">
        <w:rPr>
          <w:lang w:val="en-US"/>
        </w:rPr>
        <w:t>s</w:t>
      </w:r>
      <w:r w:rsidRPr="00F04F9D">
        <w:rPr>
          <w:lang w:val="en-US"/>
        </w:rPr>
        <w:t xml:space="preserve"> labour market access but, despite many initiatives, the unemployment rate of people with disabilities is </w:t>
      </w:r>
      <w:r w:rsidR="009A01B4">
        <w:rPr>
          <w:lang w:val="en-US"/>
        </w:rPr>
        <w:t xml:space="preserve">still </w:t>
      </w:r>
      <w:r w:rsidRPr="00F04F9D">
        <w:rPr>
          <w:lang w:val="en-US"/>
        </w:rPr>
        <w:t>much higher than the rest of the population.</w:t>
      </w:r>
    </w:p>
    <w:p w:rsidR="00F04F9D" w:rsidRPr="00F04F9D" w:rsidRDefault="00F04F9D" w:rsidP="00F04F9D">
      <w:pPr>
        <w:spacing w:line="276" w:lineRule="auto"/>
        <w:rPr>
          <w:rFonts w:cs="Arial"/>
          <w:b/>
          <w:color w:val="943634"/>
          <w:lang w:val="en-GB" w:eastAsia="en-GB"/>
        </w:rPr>
      </w:pPr>
    </w:p>
    <w:p w:rsidR="00A83727" w:rsidRDefault="00A83727">
      <w:pPr>
        <w:spacing w:before="0" w:line="240" w:lineRule="auto"/>
        <w:jc w:val="left"/>
        <w:rPr>
          <w:rFonts w:cs="Arial"/>
          <w:b/>
          <w:color w:val="943634"/>
          <w:sz w:val="28"/>
          <w:lang w:val="en-GB" w:eastAsia="en-GB"/>
        </w:rPr>
      </w:pPr>
      <w:r>
        <w:rPr>
          <w:rFonts w:cs="Arial"/>
          <w:b/>
          <w:color w:val="943634"/>
          <w:sz w:val="28"/>
          <w:lang w:val="en-GB" w:eastAsia="en-GB"/>
        </w:rPr>
        <w:br w:type="page"/>
      </w:r>
    </w:p>
    <w:p w:rsidR="00632BE2" w:rsidRDefault="00632BE2" w:rsidP="00A83727">
      <w:pPr>
        <w:pStyle w:val="Ttulo2"/>
        <w:rPr>
          <w:lang w:val="en-GB" w:eastAsia="en-GB"/>
        </w:rPr>
      </w:pPr>
      <w:r w:rsidRPr="00F04F9D">
        <w:rPr>
          <w:lang w:val="en-GB" w:eastAsia="en-GB"/>
        </w:rPr>
        <w:lastRenderedPageBreak/>
        <w:t xml:space="preserve">TOPIC 2 </w:t>
      </w:r>
      <w:r w:rsidR="00DB4FC6">
        <w:rPr>
          <w:lang w:val="en-GB" w:eastAsia="en-GB"/>
        </w:rPr>
        <w:t>–</w:t>
      </w:r>
      <w:r w:rsidRPr="00F04F9D">
        <w:rPr>
          <w:lang w:val="en-GB" w:eastAsia="en-GB"/>
        </w:rPr>
        <w:t xml:space="preserve"> Improving quality and relevance in TVET to support transitions</w:t>
      </w:r>
    </w:p>
    <w:p w:rsidR="00A83727" w:rsidRPr="00A83727" w:rsidRDefault="00A83727" w:rsidP="00A83727">
      <w:pPr>
        <w:rPr>
          <w:lang w:val="en-GB" w:eastAsia="en-GB"/>
        </w:rPr>
      </w:pPr>
    </w:p>
    <w:p w:rsidR="00632BE2" w:rsidRPr="00F04F9D" w:rsidRDefault="00632BE2" w:rsidP="00A83727">
      <w:pPr>
        <w:rPr>
          <w:b/>
          <w:bCs/>
          <w:lang w:val="en-US"/>
        </w:rPr>
      </w:pPr>
      <w:r w:rsidRPr="00F04F9D">
        <w:rPr>
          <w:lang w:val="en-US"/>
        </w:rPr>
        <w:t>Participants at the Third International Congress on TVET held in Shanghai recommended that efforts should be made to</w:t>
      </w:r>
      <w:r w:rsidRPr="00F04F9D">
        <w:rPr>
          <w:b/>
          <w:bCs/>
          <w:lang w:val="en-US"/>
        </w:rPr>
        <w:t xml:space="preserve"> </w:t>
      </w:r>
      <w:r w:rsidRPr="00F04F9D">
        <w:rPr>
          <w:lang w:val="en-US"/>
        </w:rPr>
        <w:t xml:space="preserve">take innovative measures to provide quality and inclusive TVET, especially to disadvantaged groups, including learners with disabilities. One challenge for TVET and education in general is that our modern world requires constantly new abilities but we have no </w:t>
      </w:r>
      <w:r w:rsidR="00651BAA">
        <w:rPr>
          <w:lang w:val="en-US"/>
        </w:rPr>
        <w:t>effective</w:t>
      </w:r>
      <w:r w:rsidRPr="00F04F9D">
        <w:rPr>
          <w:lang w:val="en-US"/>
        </w:rPr>
        <w:t xml:space="preserve"> way </w:t>
      </w:r>
      <w:r w:rsidR="00651BAA">
        <w:rPr>
          <w:lang w:val="en-US"/>
        </w:rPr>
        <w:t>of</w:t>
      </w:r>
      <w:r w:rsidRPr="00F04F9D">
        <w:rPr>
          <w:lang w:val="en-US"/>
        </w:rPr>
        <w:t xml:space="preserve"> anticipat</w:t>
      </w:r>
      <w:r w:rsidR="00651BAA">
        <w:rPr>
          <w:lang w:val="en-US"/>
        </w:rPr>
        <w:t>ing</w:t>
      </w:r>
      <w:r w:rsidRPr="00F04F9D">
        <w:rPr>
          <w:lang w:val="en-US"/>
        </w:rPr>
        <w:t xml:space="preserve"> ability</w:t>
      </w:r>
      <w:r w:rsidR="00651BAA">
        <w:rPr>
          <w:lang w:val="en-US"/>
        </w:rPr>
        <w:t>-</w:t>
      </w:r>
      <w:r w:rsidRPr="00F04F9D">
        <w:rPr>
          <w:lang w:val="en-US"/>
        </w:rPr>
        <w:t xml:space="preserve">expectation trends </w:t>
      </w:r>
      <w:r w:rsidR="00651BAA">
        <w:rPr>
          <w:lang w:val="en-US"/>
        </w:rPr>
        <w:t>nor</w:t>
      </w:r>
      <w:r w:rsidRPr="00F04F9D">
        <w:rPr>
          <w:lang w:val="en-US"/>
        </w:rPr>
        <w:t xml:space="preserve"> their potential disabling effects on people (Wolbring &amp; Burke, 2013). There is a need to invest in mechanisms for identifying the skills requirements of the future, developing stronger capacities and tools to provide foresight and anticipate change. </w:t>
      </w:r>
      <w:r w:rsidR="00651BAA">
        <w:rPr>
          <w:lang w:val="en-US"/>
        </w:rPr>
        <w:t>G</w:t>
      </w:r>
      <w:r w:rsidRPr="00F04F9D">
        <w:rPr>
          <w:lang w:val="en-US"/>
        </w:rPr>
        <w:t xml:space="preserve">reater attention </w:t>
      </w:r>
      <w:r w:rsidR="00651BAA">
        <w:rPr>
          <w:lang w:val="en-US"/>
        </w:rPr>
        <w:t>is also required in</w:t>
      </w:r>
      <w:r w:rsidRPr="00F04F9D">
        <w:rPr>
          <w:lang w:val="en-US"/>
        </w:rPr>
        <w:t xml:space="preserve"> building trainees’ ability to learn how to learn (UNESCO, 2015d).</w:t>
      </w:r>
    </w:p>
    <w:p w:rsidR="00632BE2" w:rsidRDefault="00632BE2" w:rsidP="00A83727">
      <w:pPr>
        <w:rPr>
          <w:lang w:val="en-GB"/>
        </w:rPr>
      </w:pPr>
      <w:r w:rsidRPr="00F04F9D">
        <w:rPr>
          <w:lang w:val="en-US"/>
        </w:rPr>
        <w:t xml:space="preserve">Improving </w:t>
      </w:r>
      <w:r w:rsidR="00651BAA">
        <w:rPr>
          <w:lang w:val="en-US"/>
        </w:rPr>
        <w:t xml:space="preserve">the role of </w:t>
      </w:r>
      <w:r w:rsidRPr="00F04F9D">
        <w:rPr>
          <w:lang w:val="en-US"/>
        </w:rPr>
        <w:t>TVET in lifelong learning for people with disabilities requires anti-discrimination legislation, universal design with disability viewed as part of human diversity</w:t>
      </w:r>
      <w:r w:rsidR="0064527E">
        <w:rPr>
          <w:lang w:val="en-US"/>
        </w:rPr>
        <w:t>,</w:t>
      </w:r>
      <w:r w:rsidRPr="00F04F9D">
        <w:rPr>
          <w:lang w:val="en-US"/>
        </w:rPr>
        <w:t xml:space="preserve"> and availability of inclusive educational and training opportunities for all. There is a large consensus on the importance of mainstream environments that allow people with disabilities to be included in their original settings. Participants identified during the online discussion the following factors </w:t>
      </w:r>
      <w:r w:rsidR="0064527E">
        <w:rPr>
          <w:lang w:val="en-US"/>
        </w:rPr>
        <w:t>for</w:t>
      </w:r>
      <w:r w:rsidRPr="00F04F9D">
        <w:rPr>
          <w:lang w:val="en-US"/>
        </w:rPr>
        <w:t xml:space="preserve"> improv</w:t>
      </w:r>
      <w:r w:rsidR="0064527E">
        <w:rPr>
          <w:lang w:val="en-US"/>
        </w:rPr>
        <w:t>ing</w:t>
      </w:r>
      <w:r w:rsidRPr="00F04F9D">
        <w:rPr>
          <w:lang w:val="en-US"/>
        </w:rPr>
        <w:t xml:space="preserve"> </w:t>
      </w:r>
      <w:r w:rsidRPr="00F04F9D">
        <w:rPr>
          <w:lang w:val="en-GB"/>
        </w:rPr>
        <w:t>quality and relevance in TVET to support transitions:</w:t>
      </w:r>
    </w:p>
    <w:p w:rsidR="00A83727" w:rsidRPr="00F04F9D" w:rsidRDefault="00A83727" w:rsidP="00A83727">
      <w:pPr>
        <w:rPr>
          <w:lang w:val="en-US"/>
        </w:rPr>
      </w:pPr>
    </w:p>
    <w:p w:rsidR="00F04F9D" w:rsidRPr="005C6867" w:rsidRDefault="00632BE2" w:rsidP="005C6867">
      <w:pPr>
        <w:pStyle w:val="Ttulo3"/>
        <w:numPr>
          <w:ilvl w:val="0"/>
          <w:numId w:val="21"/>
        </w:numPr>
      </w:pPr>
      <w:r w:rsidRPr="005C6867">
        <w:t xml:space="preserve">Legislation </w:t>
      </w:r>
    </w:p>
    <w:p w:rsidR="00632BE2" w:rsidRDefault="00632BE2" w:rsidP="00A83727">
      <w:pPr>
        <w:rPr>
          <w:lang w:val="en-US"/>
        </w:rPr>
      </w:pPr>
      <w:r w:rsidRPr="00F04F9D">
        <w:rPr>
          <w:lang w:val="en-US"/>
        </w:rPr>
        <w:t>Legal framework</w:t>
      </w:r>
      <w:r w:rsidR="00802CF5">
        <w:rPr>
          <w:lang w:val="en-US"/>
        </w:rPr>
        <w:t>s</w:t>
      </w:r>
      <w:r w:rsidRPr="00F04F9D">
        <w:rPr>
          <w:lang w:val="en-US"/>
        </w:rPr>
        <w:t xml:space="preserve"> on inclusive education must be in place and schools/TVET centr</w:t>
      </w:r>
      <w:r w:rsidR="0064527E">
        <w:rPr>
          <w:lang w:val="en-US"/>
        </w:rPr>
        <w:t>e</w:t>
      </w:r>
      <w:r w:rsidRPr="00F04F9D">
        <w:rPr>
          <w:lang w:val="en-US"/>
        </w:rPr>
        <w:t xml:space="preserve">s receive the required support to deal with diversity. Anti-discrimination legislation, with emphasis on learning and working environments, will also promote equal opportunities and life perspectives crucial for </w:t>
      </w:r>
      <w:r w:rsidR="0064527E">
        <w:rPr>
          <w:lang w:val="en-US"/>
        </w:rPr>
        <w:t xml:space="preserve">both </w:t>
      </w:r>
      <w:r w:rsidRPr="00F04F9D">
        <w:rPr>
          <w:lang w:val="en-US"/>
        </w:rPr>
        <w:t>students</w:t>
      </w:r>
      <w:r w:rsidR="0064527E">
        <w:rPr>
          <w:lang w:val="en-US"/>
        </w:rPr>
        <w:t>’</w:t>
      </w:r>
      <w:r w:rsidRPr="00F04F9D">
        <w:rPr>
          <w:lang w:val="en-US"/>
        </w:rPr>
        <w:t xml:space="preserve"> self-esteem and</w:t>
      </w:r>
      <w:r w:rsidR="0064527E">
        <w:rPr>
          <w:lang w:val="en-US"/>
        </w:rPr>
        <w:t xml:space="preserve"> their</w:t>
      </w:r>
      <w:r w:rsidRPr="00F04F9D">
        <w:rPr>
          <w:lang w:val="en-US"/>
        </w:rPr>
        <w:t xml:space="preserve"> engagement in the educational process.</w:t>
      </w:r>
    </w:p>
    <w:p w:rsidR="00A83727" w:rsidRPr="00F04F9D" w:rsidRDefault="00A83727" w:rsidP="00A83727">
      <w:pPr>
        <w:rPr>
          <w:lang w:val="en-US"/>
        </w:rPr>
      </w:pPr>
    </w:p>
    <w:p w:rsidR="00F04F9D" w:rsidRPr="005C6867" w:rsidRDefault="00632BE2" w:rsidP="005C6867">
      <w:pPr>
        <w:pStyle w:val="Ttulo3"/>
        <w:numPr>
          <w:ilvl w:val="0"/>
          <w:numId w:val="21"/>
        </w:numPr>
      </w:pPr>
      <w:r w:rsidRPr="005C6867">
        <w:t xml:space="preserve">Certification/NQF </w:t>
      </w:r>
    </w:p>
    <w:p w:rsidR="00632BE2" w:rsidRPr="00F04F9D" w:rsidRDefault="00632BE2" w:rsidP="00A83727">
      <w:pPr>
        <w:rPr>
          <w:lang w:val="en-US"/>
        </w:rPr>
      </w:pPr>
      <w:r w:rsidRPr="00F04F9D">
        <w:rPr>
          <w:lang w:val="en-US"/>
        </w:rPr>
        <w:t xml:space="preserve">The existence of inclusive National Qualification Frameworks (NQFs) permit different qualifications to be compared and inform learners on how to progress from one level to another, enabling mobility between different education paths (formal, non-formal or informal) including TVET. NQFs in some countries have led to the development of distinctive features, e.g. modular qualifications which allow the accreditation or certification of a component part of the larger qualification (Tuck, 2007), raising system flexibility and improving access for people with disabilities. Some examples were highlighted during the discussion, </w:t>
      </w:r>
      <w:r w:rsidR="0064527E">
        <w:rPr>
          <w:lang w:val="en-US"/>
        </w:rPr>
        <w:t xml:space="preserve">such </w:t>
      </w:r>
      <w:r w:rsidRPr="00F04F9D">
        <w:rPr>
          <w:lang w:val="en-US"/>
        </w:rPr>
        <w:t xml:space="preserve">as </w:t>
      </w:r>
      <w:r w:rsidR="0064527E">
        <w:rPr>
          <w:lang w:val="en-US"/>
        </w:rPr>
        <w:t xml:space="preserve">the </w:t>
      </w:r>
      <w:r w:rsidRPr="00F04F9D">
        <w:rPr>
          <w:lang w:val="en-US"/>
        </w:rPr>
        <w:t>“NQF Inclusive” project</w:t>
      </w:r>
      <w:r w:rsidR="0064527E">
        <w:rPr>
          <w:lang w:val="en-US"/>
        </w:rPr>
        <w:t>,</w:t>
      </w:r>
      <w:r w:rsidRPr="00F04F9D">
        <w:rPr>
          <w:lang w:val="en-US"/>
        </w:rPr>
        <w:t xml:space="preserve"> </w:t>
      </w:r>
      <w:r w:rsidR="0064527E">
        <w:rPr>
          <w:lang w:val="en-US"/>
        </w:rPr>
        <w:t>which</w:t>
      </w:r>
      <w:r w:rsidRPr="00F04F9D">
        <w:rPr>
          <w:lang w:val="en-US"/>
        </w:rPr>
        <w:t xml:space="preserve"> developed a model for accreditation and certification of basic vocational education training courses for disadvantaged people via the European NQF. Official certification is also of great help when a person applies for a job.</w:t>
      </w:r>
    </w:p>
    <w:p w:rsidR="00A83727" w:rsidRDefault="00A83727">
      <w:pPr>
        <w:spacing w:before="0" w:line="240" w:lineRule="auto"/>
        <w:jc w:val="left"/>
        <w:rPr>
          <w:rFonts w:cs="Arial"/>
          <w:b/>
          <w:lang w:val="en-GB" w:eastAsia="en-GB"/>
        </w:rPr>
      </w:pPr>
      <w:r>
        <w:rPr>
          <w:rFonts w:cs="Arial"/>
          <w:b/>
          <w:lang w:val="en-GB" w:eastAsia="en-GB"/>
        </w:rPr>
        <w:br w:type="page"/>
      </w:r>
    </w:p>
    <w:p w:rsidR="00F04F9D" w:rsidRPr="005C6867" w:rsidRDefault="00632BE2" w:rsidP="005C6867">
      <w:pPr>
        <w:pStyle w:val="Ttulo3"/>
        <w:numPr>
          <w:ilvl w:val="0"/>
          <w:numId w:val="21"/>
        </w:numPr>
      </w:pPr>
      <w:r w:rsidRPr="005C6867">
        <w:lastRenderedPageBreak/>
        <w:t xml:space="preserve">Person-centred approach </w:t>
      </w:r>
    </w:p>
    <w:p w:rsidR="00632BE2" w:rsidRDefault="00632BE2" w:rsidP="00802CF5">
      <w:pPr>
        <w:rPr>
          <w:lang w:val="en-US"/>
        </w:rPr>
      </w:pPr>
      <w:r w:rsidRPr="00F04F9D">
        <w:rPr>
          <w:lang w:val="en-US"/>
        </w:rPr>
        <w:t xml:space="preserve">Focus must be placed </w:t>
      </w:r>
      <w:r w:rsidR="0064527E">
        <w:rPr>
          <w:lang w:val="en-US"/>
        </w:rPr>
        <w:t>o</w:t>
      </w:r>
      <w:r w:rsidRPr="00F04F9D">
        <w:rPr>
          <w:lang w:val="en-US"/>
        </w:rPr>
        <w:t xml:space="preserve">n </w:t>
      </w:r>
      <w:r w:rsidR="0064527E">
        <w:rPr>
          <w:lang w:val="en-US"/>
        </w:rPr>
        <w:t xml:space="preserve">the </w:t>
      </w:r>
      <w:r w:rsidRPr="00F04F9D">
        <w:rPr>
          <w:lang w:val="en-US"/>
        </w:rPr>
        <w:t>learner</w:t>
      </w:r>
      <w:r w:rsidR="004F6ADE">
        <w:rPr>
          <w:lang w:val="en-US"/>
        </w:rPr>
        <w:t>’</w:t>
      </w:r>
      <w:r w:rsidRPr="00F04F9D">
        <w:rPr>
          <w:lang w:val="en-US"/>
        </w:rPr>
        <w:t xml:space="preserve">s capabilities and </w:t>
      </w:r>
      <w:r w:rsidR="0064527E">
        <w:rPr>
          <w:lang w:val="en-US"/>
        </w:rPr>
        <w:t xml:space="preserve">the </w:t>
      </w:r>
      <w:r w:rsidRPr="00F04F9D">
        <w:rPr>
          <w:lang w:val="en-US"/>
        </w:rPr>
        <w:t>pedagogical methods and materials</w:t>
      </w:r>
      <w:r w:rsidR="0064527E">
        <w:rPr>
          <w:lang w:val="en-US"/>
        </w:rPr>
        <w:t>;</w:t>
      </w:r>
      <w:r w:rsidRPr="00F04F9D">
        <w:rPr>
          <w:lang w:val="en-US"/>
        </w:rPr>
        <w:t xml:space="preserve"> and even the curriculum must be flexible enough to allow adaptations</w:t>
      </w:r>
      <w:r w:rsidR="002407DF">
        <w:rPr>
          <w:lang w:val="en-US"/>
        </w:rPr>
        <w:t>,</w:t>
      </w:r>
      <w:r w:rsidRPr="00F04F9D">
        <w:rPr>
          <w:lang w:val="en-US"/>
        </w:rPr>
        <w:t xml:space="preserve"> </w:t>
      </w:r>
      <w:r w:rsidR="002407DF">
        <w:rPr>
          <w:lang w:val="en-US"/>
        </w:rPr>
        <w:t>which</w:t>
      </w:r>
      <w:r w:rsidRPr="00F04F9D">
        <w:rPr>
          <w:lang w:val="en-US"/>
        </w:rPr>
        <w:t xml:space="preserve"> should be written in </w:t>
      </w:r>
      <w:r w:rsidR="0064527E">
        <w:rPr>
          <w:lang w:val="en-US"/>
        </w:rPr>
        <w:t xml:space="preserve">the </w:t>
      </w:r>
      <w:r w:rsidRPr="00F04F9D">
        <w:rPr>
          <w:lang w:val="en-US"/>
        </w:rPr>
        <w:t xml:space="preserve">learner’s individual plan. Universal design and a tailored individual path are needed for </w:t>
      </w:r>
      <w:r w:rsidR="002407DF">
        <w:rPr>
          <w:lang w:val="en-US"/>
        </w:rPr>
        <w:t>fully</w:t>
      </w:r>
      <w:r w:rsidRPr="00F04F9D">
        <w:rPr>
          <w:lang w:val="en-US"/>
        </w:rPr>
        <w:t xml:space="preserve"> inclusive TVET. </w:t>
      </w:r>
      <w:r w:rsidR="00802CF5">
        <w:rPr>
          <w:lang w:val="en-US"/>
        </w:rPr>
        <w:t>One expert</w:t>
      </w:r>
      <w:r w:rsidR="0064527E">
        <w:rPr>
          <w:lang w:val="en-US"/>
        </w:rPr>
        <w:t>,</w:t>
      </w:r>
      <w:r w:rsidRPr="00F04F9D">
        <w:rPr>
          <w:lang w:val="en-US"/>
        </w:rPr>
        <w:t xml:space="preserve"> however</w:t>
      </w:r>
      <w:r w:rsidR="0064527E">
        <w:rPr>
          <w:lang w:val="en-US"/>
        </w:rPr>
        <w:t>,</w:t>
      </w:r>
      <w:r w:rsidRPr="00F04F9D">
        <w:rPr>
          <w:lang w:val="en-US"/>
        </w:rPr>
        <w:t xml:space="preserve"> stressed that we must avoid radical opposition between mainstream settings, </w:t>
      </w:r>
      <w:r w:rsidR="0064527E">
        <w:rPr>
          <w:lang w:val="en-US"/>
        </w:rPr>
        <w:t>for example a</w:t>
      </w:r>
      <w:r w:rsidRPr="00F04F9D">
        <w:rPr>
          <w:lang w:val="en-US"/>
        </w:rPr>
        <w:t xml:space="preserve"> company in </w:t>
      </w:r>
      <w:r w:rsidR="0064527E">
        <w:rPr>
          <w:lang w:val="en-US"/>
        </w:rPr>
        <w:t xml:space="preserve">an </w:t>
      </w:r>
      <w:r w:rsidRPr="00F04F9D">
        <w:rPr>
          <w:lang w:val="en-US"/>
        </w:rPr>
        <w:t xml:space="preserve">open market versus </w:t>
      </w:r>
      <w:r w:rsidR="0064527E">
        <w:rPr>
          <w:lang w:val="en-US"/>
        </w:rPr>
        <w:t xml:space="preserve">a </w:t>
      </w:r>
      <w:r w:rsidRPr="00F04F9D">
        <w:rPr>
          <w:lang w:val="en-US"/>
        </w:rPr>
        <w:t xml:space="preserve">protected environment, e.g. </w:t>
      </w:r>
      <w:r w:rsidR="0064527E">
        <w:rPr>
          <w:lang w:val="en-US"/>
        </w:rPr>
        <w:t xml:space="preserve">a </w:t>
      </w:r>
      <w:r w:rsidRPr="00F04F9D">
        <w:rPr>
          <w:lang w:val="en-US"/>
        </w:rPr>
        <w:t>sheltered workshop, and promote a more fluid approach focused on the person's competences and life project.</w:t>
      </w:r>
    </w:p>
    <w:p w:rsidR="00A83727" w:rsidRPr="00F04F9D" w:rsidRDefault="00A83727" w:rsidP="00A83727">
      <w:pPr>
        <w:rPr>
          <w:lang w:val="en-US"/>
        </w:rPr>
      </w:pPr>
    </w:p>
    <w:p w:rsidR="00F04F9D" w:rsidRPr="00F04F9D" w:rsidRDefault="00632BE2" w:rsidP="005C6867">
      <w:pPr>
        <w:pStyle w:val="Ttulo3"/>
        <w:numPr>
          <w:ilvl w:val="0"/>
          <w:numId w:val="21"/>
        </w:numPr>
        <w:rPr>
          <w:lang w:val="en-GB" w:eastAsia="en-GB"/>
        </w:rPr>
      </w:pPr>
      <w:r w:rsidRPr="00F04F9D">
        <w:rPr>
          <w:lang w:val="en-GB" w:eastAsia="en-GB"/>
        </w:rPr>
        <w:t xml:space="preserve">Educational and support staff training </w:t>
      </w:r>
    </w:p>
    <w:p w:rsidR="00632BE2" w:rsidRDefault="00632BE2" w:rsidP="00A83727">
      <w:pPr>
        <w:rPr>
          <w:lang w:val="en-US"/>
        </w:rPr>
      </w:pPr>
      <w:r w:rsidRPr="00F04F9D">
        <w:rPr>
          <w:lang w:val="en-US"/>
        </w:rPr>
        <w:t xml:space="preserve">Teachers and support </w:t>
      </w:r>
      <w:r w:rsidR="004F6ADE">
        <w:rPr>
          <w:lang w:val="en-US"/>
        </w:rPr>
        <w:t>staff</w:t>
      </w:r>
      <w:r w:rsidRPr="00F04F9D">
        <w:rPr>
          <w:lang w:val="en-US"/>
        </w:rPr>
        <w:t xml:space="preserve"> should be qualified and have further training opportunities to ensure quality in education and a learner-centred approach.</w:t>
      </w:r>
      <w:r w:rsidR="003D4580" w:rsidRPr="003D4580">
        <w:rPr>
          <w:lang w:val="en-US"/>
        </w:rPr>
        <w:t xml:space="preserve"> Furthermore, a whole-school approach to promoting positive behaviour towards people with disabilities outside as well as inside the classroom is desirable; therefore, training should be extended to non-teaching members of staff. Changing attitudes of TVET staff and students, including those with disabilities, is crucial to improving inclusive and equitable TVET.</w:t>
      </w:r>
    </w:p>
    <w:p w:rsidR="00A83727" w:rsidRPr="00F04F9D" w:rsidRDefault="00A83727" w:rsidP="00A83727">
      <w:pPr>
        <w:rPr>
          <w:lang w:val="en-US"/>
        </w:rPr>
      </w:pPr>
    </w:p>
    <w:p w:rsidR="00F04F9D" w:rsidRPr="00F04F9D" w:rsidRDefault="00632BE2" w:rsidP="005C6867">
      <w:pPr>
        <w:pStyle w:val="Ttulo3"/>
        <w:numPr>
          <w:ilvl w:val="0"/>
          <w:numId w:val="21"/>
        </w:numPr>
        <w:rPr>
          <w:lang w:val="en-GB" w:eastAsia="en-GB"/>
        </w:rPr>
      </w:pPr>
      <w:r w:rsidRPr="00F04F9D">
        <w:rPr>
          <w:lang w:val="en-GB" w:eastAsia="en-GB"/>
        </w:rPr>
        <w:t xml:space="preserve">Partnership </w:t>
      </w:r>
    </w:p>
    <w:p w:rsidR="00632BE2" w:rsidRDefault="00632BE2" w:rsidP="00A83727">
      <w:pPr>
        <w:rPr>
          <w:lang w:val="en-US" w:eastAsia="pt-PT"/>
        </w:rPr>
      </w:pPr>
      <w:r w:rsidRPr="00F04F9D">
        <w:rPr>
          <w:lang w:val="en-US"/>
        </w:rPr>
        <w:t>Coordinated involvement of all stakeholders in the TVET process is crucial to achiev</w:t>
      </w:r>
      <w:r w:rsidR="002407DF">
        <w:rPr>
          <w:lang w:val="en-US"/>
        </w:rPr>
        <w:t>ing</w:t>
      </w:r>
      <w:r w:rsidRPr="00F04F9D">
        <w:rPr>
          <w:lang w:val="en-US"/>
        </w:rPr>
        <w:t xml:space="preserve"> quality and relevance. All partners should be involved in the quality cycle, to promote continuous improvement. There are many benefits </w:t>
      </w:r>
      <w:r w:rsidR="00A52D96">
        <w:rPr>
          <w:lang w:val="en-US"/>
        </w:rPr>
        <w:t>to</w:t>
      </w:r>
      <w:r w:rsidRPr="00F04F9D">
        <w:rPr>
          <w:lang w:val="en-US"/>
        </w:rPr>
        <w:t xml:space="preserve"> networking structures</w:t>
      </w:r>
      <w:r w:rsidR="00A52D96">
        <w:rPr>
          <w:lang w:val="en-US"/>
        </w:rPr>
        <w:t>;</w:t>
      </w:r>
      <w:r w:rsidRPr="00F04F9D">
        <w:rPr>
          <w:lang w:val="en-US"/>
        </w:rPr>
        <w:t xml:space="preserve"> </w:t>
      </w:r>
      <w:r w:rsidR="00A52D96">
        <w:rPr>
          <w:lang w:val="en-US"/>
        </w:rPr>
        <w:t>for example,</w:t>
      </w:r>
      <w:r w:rsidRPr="00F04F9D">
        <w:rPr>
          <w:lang w:val="en-US"/>
        </w:rPr>
        <w:t xml:space="preserve"> successful practical training experiences in local companies convert in</w:t>
      </w:r>
      <w:r w:rsidR="002407DF">
        <w:rPr>
          <w:lang w:val="en-US"/>
        </w:rPr>
        <w:t>to</w:t>
      </w:r>
      <w:r w:rsidRPr="00F04F9D">
        <w:rPr>
          <w:lang w:val="en-US"/>
        </w:rPr>
        <w:t xml:space="preserve"> jobs after graduation and this, slowly but steadily, changes the social image of people with disabilities. Follow-up support activities must also be provided for as long as required, addressing the needs of employers and young graduates in order to maintain employment and build confidence between partners.</w:t>
      </w:r>
      <w:r w:rsidRPr="00F04F9D">
        <w:rPr>
          <w:lang w:val="en-US" w:eastAsia="pt-PT"/>
        </w:rPr>
        <w:t xml:space="preserve"> Stakeholder involvement, in order to match skills imparted by the TVET system with those demanded by the workplace, is also vital to improv</w:t>
      </w:r>
      <w:r w:rsidR="002407DF">
        <w:rPr>
          <w:lang w:val="en-US" w:eastAsia="pt-PT"/>
        </w:rPr>
        <w:t>ing</w:t>
      </w:r>
      <w:r w:rsidRPr="00F04F9D">
        <w:rPr>
          <w:lang w:val="en-US" w:eastAsia="pt-PT"/>
        </w:rPr>
        <w:t xml:space="preserve"> TVET relevance.</w:t>
      </w:r>
    </w:p>
    <w:p w:rsidR="00A83727" w:rsidRPr="00F04F9D" w:rsidRDefault="00A83727" w:rsidP="00A83727">
      <w:pPr>
        <w:rPr>
          <w:b/>
          <w:bCs/>
          <w:lang w:val="en-US"/>
        </w:rPr>
      </w:pPr>
    </w:p>
    <w:p w:rsidR="00F04F9D" w:rsidRPr="00F04F9D" w:rsidRDefault="00632BE2" w:rsidP="005C6867">
      <w:pPr>
        <w:pStyle w:val="Ttulo3"/>
        <w:numPr>
          <w:ilvl w:val="0"/>
          <w:numId w:val="21"/>
        </w:numPr>
        <w:rPr>
          <w:lang w:val="en-GB" w:eastAsia="en-GB"/>
        </w:rPr>
      </w:pPr>
      <w:r w:rsidRPr="00F04F9D">
        <w:rPr>
          <w:lang w:val="en-GB" w:eastAsia="en-GB"/>
        </w:rPr>
        <w:t xml:space="preserve">Career guidance </w:t>
      </w:r>
    </w:p>
    <w:p w:rsidR="00632BE2" w:rsidRPr="00F04F9D" w:rsidRDefault="00632BE2" w:rsidP="005C6867">
      <w:pPr>
        <w:rPr>
          <w:lang w:val="en-US"/>
        </w:rPr>
      </w:pPr>
      <w:r w:rsidRPr="00F04F9D">
        <w:rPr>
          <w:lang w:val="en-US"/>
        </w:rPr>
        <w:t>Career education/guidance help</w:t>
      </w:r>
      <w:r w:rsidR="002407DF">
        <w:rPr>
          <w:lang w:val="en-US"/>
        </w:rPr>
        <w:t>s</w:t>
      </w:r>
      <w:r w:rsidRPr="00F04F9D">
        <w:rPr>
          <w:lang w:val="en-US"/>
        </w:rPr>
        <w:t xml:space="preserve"> all learners to see the link between the skills they develop across the curriculum and how these are used in the world of work</w:t>
      </w:r>
      <w:r w:rsidR="002407DF">
        <w:rPr>
          <w:lang w:val="en-US"/>
        </w:rPr>
        <w:t>,</w:t>
      </w:r>
      <w:r w:rsidRPr="00F04F9D">
        <w:rPr>
          <w:lang w:val="en-US"/>
        </w:rPr>
        <w:t xml:space="preserve"> and can open up new possibilities for learning (Education Scotland, 2015). Guidance is very important in an educational context because promoting career exploration is also a way of promoting learner engagement in school. This</w:t>
      </w:r>
      <w:r w:rsidR="002407DF">
        <w:rPr>
          <w:lang w:val="en-US"/>
        </w:rPr>
        <w:t>,</w:t>
      </w:r>
      <w:r w:rsidRPr="00F04F9D">
        <w:rPr>
          <w:lang w:val="en-US"/>
        </w:rPr>
        <w:t xml:space="preserve"> in turn</w:t>
      </w:r>
      <w:r w:rsidR="002407DF">
        <w:rPr>
          <w:lang w:val="en-US"/>
        </w:rPr>
        <w:t>,</w:t>
      </w:r>
      <w:r w:rsidRPr="00F04F9D">
        <w:rPr>
          <w:lang w:val="en-US"/>
        </w:rPr>
        <w:t xml:space="preserve"> is linked with academic success and early dropout prevention, </w:t>
      </w:r>
      <w:r w:rsidR="002407DF">
        <w:rPr>
          <w:lang w:val="en-US"/>
        </w:rPr>
        <w:t xml:space="preserve">which is </w:t>
      </w:r>
      <w:r w:rsidRPr="00F04F9D">
        <w:rPr>
          <w:lang w:val="en-US"/>
        </w:rPr>
        <w:t xml:space="preserve">especially </w:t>
      </w:r>
      <w:r w:rsidR="002407DF">
        <w:rPr>
          <w:lang w:val="en-US"/>
        </w:rPr>
        <w:t>significant</w:t>
      </w:r>
      <w:r w:rsidRPr="00F04F9D">
        <w:rPr>
          <w:lang w:val="en-US"/>
        </w:rPr>
        <w:t xml:space="preserve"> for more vulnerable learners. </w:t>
      </w:r>
      <w:r w:rsidR="00A52D96">
        <w:rPr>
          <w:lang w:val="en-US"/>
        </w:rPr>
        <w:t>Moreover</w:t>
      </w:r>
      <w:r w:rsidR="002407DF">
        <w:rPr>
          <w:lang w:val="en-US"/>
        </w:rPr>
        <w:t>,</w:t>
      </w:r>
      <w:r w:rsidRPr="00F04F9D">
        <w:rPr>
          <w:lang w:val="en-US"/>
        </w:rPr>
        <w:t xml:space="preserve"> information, problem</w:t>
      </w:r>
      <w:r w:rsidR="005B1ED0">
        <w:rPr>
          <w:lang w:val="en-US"/>
        </w:rPr>
        <w:t>-</w:t>
      </w:r>
      <w:r w:rsidRPr="00F04F9D">
        <w:rPr>
          <w:lang w:val="en-US"/>
        </w:rPr>
        <w:t xml:space="preserve">solving and analytical skills are needed to assess opportunities for further learning and working. </w:t>
      </w:r>
      <w:r w:rsidR="0009102A">
        <w:rPr>
          <w:lang w:val="en-US"/>
        </w:rPr>
        <w:t>As</w:t>
      </w:r>
      <w:r w:rsidR="004A21E1">
        <w:rPr>
          <w:lang w:val="en-US"/>
        </w:rPr>
        <w:t xml:space="preserve"> highlighted by some experts, pe</w:t>
      </w:r>
      <w:r w:rsidR="0009102A">
        <w:rPr>
          <w:lang w:val="en-US"/>
        </w:rPr>
        <w:t>ople</w:t>
      </w:r>
      <w:r w:rsidR="004A21E1">
        <w:rPr>
          <w:lang w:val="en-US"/>
        </w:rPr>
        <w:t xml:space="preserve"> with disabilities, e.g. Attention Deficit / Hyperactive Disorder, are less likely to make plans and take </w:t>
      </w:r>
      <w:r w:rsidR="004A21E1">
        <w:rPr>
          <w:lang w:val="en-US"/>
        </w:rPr>
        <w:lastRenderedPageBreak/>
        <w:t xml:space="preserve">decision upon their future. </w:t>
      </w:r>
      <w:r w:rsidRPr="00F04F9D">
        <w:rPr>
          <w:lang w:val="en-US"/>
        </w:rPr>
        <w:t>Vocational assessment should be an important element before TVET and before the transition process, including transition to work.</w:t>
      </w:r>
      <w:r w:rsidR="00056E74">
        <w:rPr>
          <w:lang w:val="en-US"/>
        </w:rPr>
        <w:t xml:space="preserve"> </w:t>
      </w:r>
      <w:r w:rsidRPr="00F04F9D">
        <w:rPr>
          <w:lang w:val="en-US"/>
        </w:rPr>
        <w:t>In a rapidly changing global labour market, where traditional careers are disappearing and new opportunities are emerging, information and guidance play a significant role in helping the more vulnerable prepare to face transitions</w:t>
      </w:r>
      <w:bookmarkStart w:id="0" w:name="_GoBack"/>
      <w:bookmarkEnd w:id="0"/>
      <w:r w:rsidRPr="00F04F9D">
        <w:rPr>
          <w:lang w:val="en-US"/>
        </w:rPr>
        <w:t xml:space="preserve">. </w:t>
      </w:r>
    </w:p>
    <w:p w:rsidR="00632BE2" w:rsidRPr="00F04F9D" w:rsidRDefault="00632BE2" w:rsidP="005C6867">
      <w:pPr>
        <w:rPr>
          <w:lang w:val="en-US"/>
        </w:rPr>
      </w:pPr>
      <w:r w:rsidRPr="00F04F9D">
        <w:rPr>
          <w:lang w:val="en-US"/>
        </w:rPr>
        <w:t>Inclusive TVET programmes must be related to the changing needs of the labour market and provide people with disabilities with the knowledge, skills and attitudes required to make successful transitions, according to personal and occupational aspirations.</w:t>
      </w:r>
    </w:p>
    <w:p w:rsidR="00F04F9D" w:rsidRPr="00F04F9D" w:rsidRDefault="00F04F9D" w:rsidP="00F04F9D">
      <w:pPr>
        <w:pStyle w:val="Textoindependiente3"/>
        <w:spacing w:line="276" w:lineRule="auto"/>
        <w:rPr>
          <w:rFonts w:cs="Arial"/>
          <w:sz w:val="24"/>
          <w:szCs w:val="24"/>
          <w:u w:val="single"/>
          <w:lang w:val="en-GB"/>
        </w:rPr>
      </w:pPr>
    </w:p>
    <w:p w:rsidR="00632BE2" w:rsidRDefault="00632BE2" w:rsidP="005C6867">
      <w:pPr>
        <w:pStyle w:val="Ttulo2"/>
        <w:rPr>
          <w:lang w:val="en-GB" w:eastAsia="en-GB"/>
        </w:rPr>
      </w:pPr>
      <w:r w:rsidRPr="00F04F9D">
        <w:rPr>
          <w:lang w:val="en-GB" w:eastAsia="en-GB"/>
        </w:rPr>
        <w:t xml:space="preserve">TOPIC 3 </w:t>
      </w:r>
      <w:r w:rsidR="002407DF">
        <w:rPr>
          <w:lang w:val="en-GB" w:eastAsia="en-GB"/>
        </w:rPr>
        <w:t>–</w:t>
      </w:r>
      <w:r w:rsidRPr="00F04F9D">
        <w:rPr>
          <w:lang w:val="en-GB" w:eastAsia="en-GB"/>
        </w:rPr>
        <w:t xml:space="preserve"> Transforming TVET for inclusive and sustainable societies </w:t>
      </w:r>
    </w:p>
    <w:p w:rsidR="005C6867" w:rsidRPr="005C6867" w:rsidRDefault="005C6867" w:rsidP="005C6867">
      <w:pPr>
        <w:rPr>
          <w:lang w:val="en-GB" w:eastAsia="en-GB"/>
        </w:rPr>
      </w:pPr>
    </w:p>
    <w:p w:rsidR="00632BE2" w:rsidRDefault="00632BE2" w:rsidP="00D940A8">
      <w:pPr>
        <w:rPr>
          <w:rFonts w:cs="Arial"/>
          <w:color w:val="000000"/>
          <w:lang w:val="en-US"/>
        </w:rPr>
      </w:pPr>
      <w:r w:rsidRPr="00F04F9D">
        <w:rPr>
          <w:rFonts w:cs="Arial"/>
          <w:color w:val="000000"/>
          <w:lang w:val="en-US"/>
        </w:rPr>
        <w:t>For TVET to be genuinely transformative</w:t>
      </w:r>
      <w:r w:rsidRPr="00F04F9D">
        <w:rPr>
          <w:rFonts w:cs="Arial"/>
          <w:lang w:val="en-US"/>
        </w:rPr>
        <w:t xml:space="preserve">, as stressed by </w:t>
      </w:r>
      <w:r w:rsidRPr="00F04F9D">
        <w:rPr>
          <w:rFonts w:cs="Arial"/>
          <w:color w:val="000000"/>
          <w:lang w:val="en-US"/>
        </w:rPr>
        <w:t xml:space="preserve">deliberations </w:t>
      </w:r>
      <w:r w:rsidR="00D940A8">
        <w:rPr>
          <w:rFonts w:cs="Arial"/>
          <w:color w:val="000000"/>
          <w:lang w:val="en-US"/>
        </w:rPr>
        <w:t>in</w:t>
      </w:r>
      <w:r w:rsidRPr="00F04F9D">
        <w:rPr>
          <w:rFonts w:cs="Arial"/>
          <w:color w:val="000000"/>
          <w:lang w:val="en-US"/>
        </w:rPr>
        <w:t xml:space="preserve"> Shanghai, it must combine employability and productivity, equity and inclusion, and sustainability and well-being (UNESCO, 2015d).</w:t>
      </w:r>
    </w:p>
    <w:p w:rsidR="002E56BF" w:rsidRPr="00F04F9D" w:rsidRDefault="002E56BF" w:rsidP="005C6867">
      <w:pPr>
        <w:rPr>
          <w:rFonts w:cs="Arial"/>
          <w:lang w:val="en-US"/>
        </w:rPr>
      </w:pPr>
    </w:p>
    <w:p w:rsidR="00632BE2" w:rsidRPr="00311DB5" w:rsidRDefault="00632BE2" w:rsidP="00311DB5">
      <w:pPr>
        <w:rPr>
          <w:b/>
          <w:lang w:val="en-GB"/>
        </w:rPr>
      </w:pPr>
      <w:r w:rsidRPr="00311DB5">
        <w:rPr>
          <w:b/>
          <w:lang w:val="en-GB"/>
        </w:rPr>
        <w:t>T</w:t>
      </w:r>
      <w:r w:rsidR="001D1460" w:rsidRPr="00311DB5">
        <w:rPr>
          <w:b/>
          <w:lang w:val="en-GB"/>
        </w:rPr>
        <w:t>here are t</w:t>
      </w:r>
      <w:r w:rsidRPr="00311DB5">
        <w:rPr>
          <w:b/>
          <w:lang w:val="en-GB"/>
        </w:rPr>
        <w:t>hree analytical lenses for transforming TVET</w:t>
      </w:r>
      <w:r w:rsidR="002407DF" w:rsidRPr="00311DB5">
        <w:rPr>
          <w:b/>
          <w:lang w:val="en-GB"/>
        </w:rPr>
        <w:t>:</w:t>
      </w:r>
    </w:p>
    <w:p w:rsidR="00632BE2" w:rsidRPr="00F04F9D" w:rsidRDefault="00632BE2" w:rsidP="005C6867">
      <w:pPr>
        <w:rPr>
          <w:lang w:val="en-US"/>
        </w:rPr>
      </w:pPr>
      <w:r w:rsidRPr="00F04F9D">
        <w:rPr>
          <w:lang w:val="en-US"/>
        </w:rPr>
        <w:t>During the discussion there was a bigger focus on social equity but, as represented by the interlocked lenses in the figure, there are zones of complementarity and interdependence</w:t>
      </w:r>
      <w:r w:rsidR="005B1ED0">
        <w:rPr>
          <w:lang w:val="en-US"/>
        </w:rPr>
        <w:t>,</w:t>
      </w:r>
      <w:r w:rsidRPr="00F04F9D">
        <w:rPr>
          <w:lang w:val="en-US"/>
        </w:rPr>
        <w:t xml:space="preserve"> so the other aspects were also sometimes pointed out.</w:t>
      </w:r>
    </w:p>
    <w:p w:rsidR="00632BE2" w:rsidRDefault="00205863" w:rsidP="005C6867">
      <w:pPr>
        <w:rPr>
          <w:lang w:val="en-US"/>
        </w:rPr>
      </w:pPr>
      <w:r>
        <w:rPr>
          <w:noProof/>
        </w:rPr>
        <w:drawing>
          <wp:anchor distT="0" distB="0" distL="114300" distR="114300" simplePos="0" relativeHeight="251660288" behindDoc="0" locked="0" layoutInCell="1" allowOverlap="1">
            <wp:simplePos x="0" y="0"/>
            <wp:positionH relativeFrom="margin">
              <wp:posOffset>2833370</wp:posOffset>
            </wp:positionH>
            <wp:positionV relativeFrom="paragraph">
              <wp:posOffset>7620</wp:posOffset>
            </wp:positionV>
            <wp:extent cx="3444240" cy="2680970"/>
            <wp:effectExtent l="19050" t="0" r="381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349" t="20181" r="24255" b="10582"/>
                    <a:stretch>
                      <a:fillRect/>
                    </a:stretch>
                  </pic:blipFill>
                  <pic:spPr bwMode="auto">
                    <a:xfrm>
                      <a:off x="0" y="0"/>
                      <a:ext cx="3444240" cy="2680970"/>
                    </a:xfrm>
                    <a:prstGeom prst="rect">
                      <a:avLst/>
                    </a:prstGeom>
                    <a:noFill/>
                    <a:ln w="9525">
                      <a:noFill/>
                      <a:miter lim="800000"/>
                      <a:headEnd/>
                      <a:tailEnd/>
                    </a:ln>
                  </pic:spPr>
                </pic:pic>
              </a:graphicData>
            </a:graphic>
          </wp:anchor>
        </w:drawing>
      </w:r>
      <w:r w:rsidR="00632BE2" w:rsidRPr="00F04F9D">
        <w:rPr>
          <w:lang w:val="en-US"/>
        </w:rPr>
        <w:t>Today’s world requires inclusive TVET that is relevant to the needs of diverse learners and a wide range of occupational fields, and that has a stronger focus on transversal skills (e.g. communication, problem-solving). TVET (formal, non-formal and informal) should support the development of low</w:t>
      </w:r>
      <w:r w:rsidR="005B1ED0">
        <w:rPr>
          <w:lang w:val="en-US"/>
        </w:rPr>
        <w:t>-</w:t>
      </w:r>
      <w:r w:rsidR="00632BE2" w:rsidRPr="00F04F9D">
        <w:rPr>
          <w:lang w:val="en-US"/>
        </w:rPr>
        <w:t>, middle</w:t>
      </w:r>
      <w:r w:rsidR="005B1ED0">
        <w:rPr>
          <w:lang w:val="en-US"/>
        </w:rPr>
        <w:t>-</w:t>
      </w:r>
      <w:r w:rsidR="00632BE2" w:rsidRPr="00F04F9D">
        <w:rPr>
          <w:lang w:val="en-US"/>
        </w:rPr>
        <w:t xml:space="preserve"> and high-level skills. Whilst TVET is a sub-sector, it is also a transversal sector across all types of education and training. Furthermore, TVET has a central role to play in the 2030 Agenda for Sustainable Development.</w:t>
      </w:r>
    </w:p>
    <w:p w:rsidR="00B55E1D" w:rsidRDefault="0087779E" w:rsidP="005C6867">
      <w:pPr>
        <w:rPr>
          <w:lang w:val="en-US"/>
        </w:rPr>
      </w:pPr>
      <w:r w:rsidRPr="0087779E">
        <w:rPr>
          <w:b/>
          <w:bCs/>
          <w:noProof/>
          <w:lang w:val="pt-PT" w:eastAsia="pt-PT"/>
        </w:rPr>
        <w:pict>
          <v:rect id="Rectangle 2" o:spid="_x0000_s1026" style="position:absolute;left:0;text-align:left;margin-left:2.95pt;margin-top:26.75pt;width:492.25pt;height:106.3pt;z-index:2516582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" strokecolor="white [3212]">
            <v:textbox style="mso-next-textbox:#Rectangle 2">
              <w:txbxContent>
                <w:p w:rsidR="008B309C" w:rsidRPr="00B55E1D" w:rsidRDefault="008B309C" w:rsidP="00205863">
                  <w:pPr>
                    <w:pStyle w:val="Textoindependiente3"/>
                    <w:keepLines/>
                    <w:spacing w:before="0"/>
                    <w:jc w:val="left"/>
                    <w:rPr>
                      <w:rFonts w:cs="Arial"/>
                      <w:i/>
                      <w:sz w:val="20"/>
                      <w:szCs w:val="20"/>
                      <w:lang w:val="en-GB"/>
                    </w:rPr>
                  </w:pPr>
                  <w:r w:rsidRPr="00B55E1D">
                    <w:rPr>
                      <w:rFonts w:cs="Arial"/>
                      <w:i/>
                      <w:sz w:val="20"/>
                      <w:szCs w:val="20"/>
                      <w:lang w:val="en-GB"/>
                    </w:rPr>
                    <w:t xml:space="preserve">Source: </w:t>
                  </w:r>
                  <w:proofErr w:type="spellStart"/>
                  <w:r w:rsidRPr="00B55E1D">
                    <w:rPr>
                      <w:rFonts w:cs="Arial"/>
                      <w:i/>
                      <w:sz w:val="20"/>
                      <w:szCs w:val="20"/>
                      <w:lang w:val="en-GB"/>
                    </w:rPr>
                    <w:t>Marope</w:t>
                  </w:r>
                  <w:proofErr w:type="spellEnd"/>
                  <w:r w:rsidRPr="00B55E1D">
                    <w:rPr>
                      <w:rFonts w:cs="Arial"/>
                      <w:i/>
                      <w:sz w:val="20"/>
                      <w:szCs w:val="20"/>
                      <w:lang w:val="en-GB"/>
                    </w:rPr>
                    <w:t xml:space="preserve"> </w:t>
                  </w:r>
                  <w:r w:rsidRPr="00B55E1D">
                    <w:rPr>
                      <w:rFonts w:cs="Arial"/>
                      <w:i/>
                      <w:iCs/>
                      <w:sz w:val="20"/>
                      <w:szCs w:val="20"/>
                      <w:lang w:val="en-GB"/>
                    </w:rPr>
                    <w:t>et al.</w:t>
                  </w:r>
                  <w:r w:rsidRPr="00B55E1D">
                    <w:rPr>
                      <w:rFonts w:cs="Arial"/>
                      <w:i/>
                      <w:sz w:val="20"/>
                      <w:szCs w:val="20"/>
                      <w:lang w:val="en-GB"/>
                    </w:rPr>
                    <w:t xml:space="preserve"> (2015), </w:t>
                  </w:r>
                  <w:r w:rsidRPr="00B55E1D">
                    <w:rPr>
                      <w:rFonts w:cs="Arial"/>
                      <w:i/>
                      <w:iCs/>
                      <w:sz w:val="20"/>
                      <w:szCs w:val="20"/>
                      <w:lang w:val="en-GB"/>
                    </w:rPr>
                    <w:t>Unleashing the Potential: Transforming TVET</w:t>
                  </w:r>
                  <w:r w:rsidRPr="00B55E1D">
                    <w:rPr>
                      <w:rFonts w:cs="Arial"/>
                      <w:i/>
                      <w:sz w:val="20"/>
                      <w:szCs w:val="20"/>
                      <w:lang w:val="en-GB"/>
                    </w:rPr>
                    <w:t>. Paris: UNESCO.</w:t>
                  </w:r>
                </w:p>
                <w:p w:rsidR="00B55E1D" w:rsidRPr="00B55E1D" w:rsidRDefault="00B55E1D" w:rsidP="00205863">
                  <w:pPr>
                    <w:pStyle w:val="Textoindependiente3"/>
                    <w:keepLines/>
                    <w:spacing w:before="0"/>
                    <w:jc w:val="left"/>
                    <w:rPr>
                      <w:rFonts w:cs="Arial"/>
                      <w:i/>
                      <w:sz w:val="20"/>
                      <w:szCs w:val="20"/>
                      <w:lang w:val="en-GB"/>
                    </w:rPr>
                  </w:pPr>
                </w:p>
                <w:p w:rsidR="00B55E1D" w:rsidRPr="00B55E1D" w:rsidRDefault="00B55E1D" w:rsidP="00205863">
                  <w:pPr>
                    <w:pStyle w:val="Textoindependiente3"/>
                    <w:keepLines/>
                    <w:spacing w:before="0"/>
                    <w:jc w:val="left"/>
                    <w:rPr>
                      <w:rFonts w:cs="Arial"/>
                      <w:i/>
                      <w:sz w:val="20"/>
                      <w:szCs w:val="20"/>
                      <w:lang w:val="en-GB"/>
                    </w:rPr>
                  </w:pPr>
                  <w:r w:rsidRPr="00B55E1D">
                    <w:rPr>
                      <w:rFonts w:cs="Arial"/>
                      <w:i/>
                      <w:sz w:val="20"/>
                      <w:szCs w:val="20"/>
                      <w:lang w:val="en-GB"/>
                    </w:rPr>
                    <w:t xml:space="preserve">Figure describing the forces transforming TVET: </w:t>
                  </w:r>
                </w:p>
                <w:p w:rsidR="00B55E1D" w:rsidRPr="00B55E1D" w:rsidRDefault="00B55E1D" w:rsidP="00205863">
                  <w:pPr>
                    <w:pStyle w:val="Prrafodelista"/>
                    <w:numPr>
                      <w:ilvl w:val="0"/>
                      <w:numId w:val="21"/>
                    </w:numPr>
                    <w:ind w:left="284" w:hanging="284"/>
                    <w:jc w:val="left"/>
                    <w:rPr>
                      <w:rFonts w:cs="Arial"/>
                      <w:i/>
                      <w:sz w:val="20"/>
                      <w:szCs w:val="20"/>
                      <w:lang w:val="en-GB"/>
                    </w:rPr>
                  </w:pPr>
                  <w:r w:rsidRPr="00B55E1D">
                    <w:rPr>
                      <w:rFonts w:cs="Arial"/>
                      <w:i/>
                      <w:sz w:val="20"/>
                      <w:szCs w:val="20"/>
                      <w:lang w:val="en-GB"/>
                    </w:rPr>
                    <w:t>Sustainability (green economies, intergenerational rights, global citizenship</w:t>
                  </w:r>
                  <w:r w:rsidR="00205863">
                    <w:rPr>
                      <w:rFonts w:cs="Arial"/>
                      <w:i/>
                      <w:sz w:val="20"/>
                      <w:szCs w:val="20"/>
                      <w:lang w:val="en-GB"/>
                    </w:rPr>
                    <w:t>).</w:t>
                  </w:r>
                </w:p>
                <w:p w:rsidR="00B55E1D" w:rsidRPr="00B55E1D" w:rsidRDefault="00B55E1D" w:rsidP="00205863">
                  <w:pPr>
                    <w:pStyle w:val="Prrafodelista"/>
                    <w:numPr>
                      <w:ilvl w:val="0"/>
                      <w:numId w:val="21"/>
                    </w:numPr>
                    <w:ind w:left="284" w:hanging="284"/>
                    <w:jc w:val="left"/>
                    <w:rPr>
                      <w:rFonts w:cs="Arial"/>
                      <w:i/>
                      <w:sz w:val="20"/>
                      <w:szCs w:val="20"/>
                      <w:lang w:val="en-GB"/>
                    </w:rPr>
                  </w:pPr>
                  <w:r w:rsidRPr="00B55E1D">
                    <w:rPr>
                      <w:rFonts w:cs="Arial"/>
                      <w:i/>
                      <w:sz w:val="20"/>
                      <w:szCs w:val="20"/>
                      <w:lang w:val="en-GB"/>
                    </w:rPr>
                    <w:t>Economic growth: productivity, employability, employment, new modes of work</w:t>
                  </w:r>
                  <w:r w:rsidR="00205863">
                    <w:rPr>
                      <w:rFonts w:cs="Arial"/>
                      <w:i/>
                      <w:sz w:val="20"/>
                      <w:szCs w:val="20"/>
                      <w:lang w:val="en-GB"/>
                    </w:rPr>
                    <w:t>.</w:t>
                  </w:r>
                </w:p>
                <w:p w:rsidR="00B55E1D" w:rsidRPr="00B55E1D" w:rsidRDefault="00B55E1D" w:rsidP="00205863">
                  <w:pPr>
                    <w:pStyle w:val="Prrafodelista"/>
                    <w:numPr>
                      <w:ilvl w:val="0"/>
                      <w:numId w:val="21"/>
                    </w:numPr>
                    <w:ind w:left="284" w:hanging="284"/>
                    <w:jc w:val="left"/>
                    <w:rPr>
                      <w:rFonts w:cs="Arial"/>
                      <w:i/>
                      <w:sz w:val="20"/>
                      <w:szCs w:val="20"/>
                      <w:lang w:val="en-GB"/>
                    </w:rPr>
                  </w:pPr>
                  <w:r w:rsidRPr="00B55E1D">
                    <w:rPr>
                      <w:rFonts w:cs="Arial"/>
                      <w:i/>
                      <w:sz w:val="20"/>
                      <w:szCs w:val="20"/>
                      <w:lang w:val="en-GB"/>
                    </w:rPr>
                    <w:t>Social equity: redistribution, inclusion</w:t>
                  </w:r>
                  <w:r w:rsidR="00205863">
                    <w:rPr>
                      <w:rFonts w:cs="Arial"/>
                      <w:i/>
                      <w:sz w:val="20"/>
                      <w:szCs w:val="20"/>
                      <w:lang w:val="en-GB"/>
                    </w:rPr>
                    <w:t>.</w:t>
                  </w:r>
                </w:p>
              </w:txbxContent>
            </v:textbox>
            <w10:wrap type="square"/>
          </v:rect>
        </w:pict>
      </w:r>
    </w:p>
    <w:p w:rsidR="00632BE2" w:rsidRDefault="00632BE2" w:rsidP="005C6867">
      <w:pPr>
        <w:rPr>
          <w:rFonts w:cs="Arial"/>
          <w:lang w:val="en-US"/>
        </w:rPr>
      </w:pPr>
      <w:r w:rsidRPr="00F04F9D">
        <w:rPr>
          <w:rFonts w:cs="Arial"/>
          <w:lang w:val="en-US"/>
        </w:rPr>
        <w:lastRenderedPageBreak/>
        <w:t xml:space="preserve">Participants highlighted </w:t>
      </w:r>
      <w:r w:rsidR="005B1ED0">
        <w:rPr>
          <w:rFonts w:cs="Arial"/>
          <w:lang w:val="en-US"/>
        </w:rPr>
        <w:t>certain</w:t>
      </w:r>
      <w:r w:rsidRPr="00F04F9D">
        <w:rPr>
          <w:rFonts w:cs="Arial"/>
          <w:lang w:val="en-US"/>
        </w:rPr>
        <w:t xml:space="preserve"> aspect</w:t>
      </w:r>
      <w:r w:rsidR="005B1ED0">
        <w:rPr>
          <w:rFonts w:cs="Arial"/>
          <w:lang w:val="en-US"/>
        </w:rPr>
        <w:t>s</w:t>
      </w:r>
      <w:r w:rsidRPr="00F04F9D">
        <w:rPr>
          <w:rFonts w:cs="Arial"/>
          <w:lang w:val="en-US"/>
        </w:rPr>
        <w:t xml:space="preserve"> that are or could be essential for transforming inclusive TVET:</w:t>
      </w:r>
    </w:p>
    <w:p w:rsidR="005C6867" w:rsidRPr="00F04F9D" w:rsidRDefault="005C6867" w:rsidP="005C6867">
      <w:pPr>
        <w:rPr>
          <w:rFonts w:cs="Arial"/>
          <w:lang w:val="en-US"/>
        </w:rPr>
      </w:pPr>
    </w:p>
    <w:p w:rsidR="00F04F9D" w:rsidRPr="00F04F9D" w:rsidRDefault="00632BE2" w:rsidP="005C6867">
      <w:pPr>
        <w:pStyle w:val="Ttulo3"/>
        <w:numPr>
          <w:ilvl w:val="0"/>
          <w:numId w:val="21"/>
        </w:numPr>
        <w:rPr>
          <w:lang w:val="en-US"/>
        </w:rPr>
      </w:pPr>
      <w:r w:rsidRPr="00F04F9D">
        <w:rPr>
          <w:lang w:val="en-US"/>
        </w:rPr>
        <w:t xml:space="preserve">Increasing participation </w:t>
      </w:r>
    </w:p>
    <w:p w:rsidR="00632BE2" w:rsidRDefault="005B1ED0" w:rsidP="005C6867">
      <w:pPr>
        <w:rPr>
          <w:lang w:val="en-US"/>
        </w:rPr>
      </w:pPr>
      <w:r>
        <w:rPr>
          <w:lang w:val="en-US"/>
        </w:rPr>
        <w:t>In order t</w:t>
      </w:r>
      <w:r w:rsidR="00632BE2" w:rsidRPr="00F04F9D">
        <w:rPr>
          <w:lang w:val="en-US"/>
        </w:rPr>
        <w:t>o transform TVET to support the needs of all you</w:t>
      </w:r>
      <w:r>
        <w:rPr>
          <w:lang w:val="en-US"/>
        </w:rPr>
        <w:t>ng people</w:t>
      </w:r>
      <w:r w:rsidR="00632BE2" w:rsidRPr="00F04F9D">
        <w:rPr>
          <w:lang w:val="en-US"/>
        </w:rPr>
        <w:t xml:space="preserve"> and adults</w:t>
      </w:r>
      <w:r>
        <w:rPr>
          <w:lang w:val="en-US"/>
        </w:rPr>
        <w:t>,</w:t>
      </w:r>
      <w:r w:rsidR="00632BE2" w:rsidRPr="00F04F9D">
        <w:rPr>
          <w:lang w:val="en-US"/>
        </w:rPr>
        <w:t xml:space="preserve"> people with disabilities must be involved in all policy decisions regarding inclusive measures, </w:t>
      </w:r>
      <w:r w:rsidR="001B043B">
        <w:rPr>
          <w:lang w:val="en-US"/>
        </w:rPr>
        <w:t>for example being</w:t>
      </w:r>
      <w:r w:rsidR="00632BE2" w:rsidRPr="00F04F9D">
        <w:rPr>
          <w:lang w:val="en-US"/>
        </w:rPr>
        <w:t xml:space="preserve"> included on funding boards for projects. The role of grassroots NGOs/initiatives tackling </w:t>
      </w:r>
      <w:r>
        <w:rPr>
          <w:lang w:val="en-US"/>
        </w:rPr>
        <w:t>social</w:t>
      </w:r>
      <w:r w:rsidR="00632BE2" w:rsidRPr="00F04F9D">
        <w:rPr>
          <w:lang w:val="en-US"/>
        </w:rPr>
        <w:t xml:space="preserve"> problems in communities with few resources, many promoted by people with disabilities or their families, was also highlighted. From a sustainability point of view</w:t>
      </w:r>
      <w:r>
        <w:rPr>
          <w:lang w:val="en-US"/>
        </w:rPr>
        <w:t>,</w:t>
      </w:r>
      <w:r w:rsidR="00632BE2" w:rsidRPr="00F04F9D">
        <w:rPr>
          <w:lang w:val="en-US"/>
        </w:rPr>
        <w:t xml:space="preserve"> it was argued that financial support, </w:t>
      </w:r>
      <w:r>
        <w:rPr>
          <w:lang w:val="en-US"/>
        </w:rPr>
        <w:t>e</w:t>
      </w:r>
      <w:r w:rsidR="00632BE2" w:rsidRPr="00F04F9D">
        <w:rPr>
          <w:lang w:val="en-US"/>
        </w:rPr>
        <w:t>specially to developing countries, should be given directly to th</w:t>
      </w:r>
      <w:r>
        <w:rPr>
          <w:lang w:val="en-US"/>
        </w:rPr>
        <w:t>ese</w:t>
      </w:r>
      <w:r w:rsidR="00632BE2" w:rsidRPr="00F04F9D">
        <w:rPr>
          <w:lang w:val="en-US"/>
        </w:rPr>
        <w:t xml:space="preserve"> NGOs.</w:t>
      </w:r>
    </w:p>
    <w:p w:rsidR="005C6867" w:rsidRPr="00F04F9D" w:rsidRDefault="005C6867" w:rsidP="005C6867">
      <w:pPr>
        <w:rPr>
          <w:lang w:val="en-US"/>
        </w:rPr>
      </w:pPr>
    </w:p>
    <w:p w:rsidR="00F04F9D" w:rsidRPr="00F04F9D" w:rsidRDefault="00632BE2" w:rsidP="005C6867">
      <w:pPr>
        <w:pStyle w:val="Ttulo3"/>
        <w:numPr>
          <w:ilvl w:val="0"/>
          <w:numId w:val="21"/>
        </w:numPr>
        <w:rPr>
          <w:lang w:val="en-GB"/>
        </w:rPr>
      </w:pPr>
      <w:r w:rsidRPr="00F04F9D">
        <w:rPr>
          <w:lang w:val="en-GB"/>
        </w:rPr>
        <w:t xml:space="preserve">Quality </w:t>
      </w:r>
    </w:p>
    <w:p w:rsidR="00632BE2" w:rsidRDefault="00632BE2" w:rsidP="005C6867">
      <w:pPr>
        <w:rPr>
          <w:lang w:val="en-GB"/>
        </w:rPr>
      </w:pPr>
      <w:r w:rsidRPr="00F04F9D">
        <w:rPr>
          <w:lang w:val="en-GB"/>
        </w:rPr>
        <w:t xml:space="preserve">Quality in TVET is </w:t>
      </w:r>
      <w:r w:rsidR="005B1ED0">
        <w:rPr>
          <w:lang w:val="en-GB"/>
        </w:rPr>
        <w:t xml:space="preserve">not only </w:t>
      </w:r>
      <w:r w:rsidRPr="00F04F9D">
        <w:rPr>
          <w:lang w:val="en-GB"/>
        </w:rPr>
        <w:t>essential for continuous</w:t>
      </w:r>
      <w:r w:rsidR="005B1ED0">
        <w:rPr>
          <w:lang w:val="en-GB"/>
        </w:rPr>
        <w:t>ly</w:t>
      </w:r>
      <w:r w:rsidRPr="00F04F9D">
        <w:rPr>
          <w:lang w:val="en-GB"/>
        </w:rPr>
        <w:t xml:space="preserve"> improv</w:t>
      </w:r>
      <w:r w:rsidR="005B1ED0">
        <w:rPr>
          <w:lang w:val="en-GB"/>
        </w:rPr>
        <w:t>ing</w:t>
      </w:r>
      <w:r w:rsidRPr="00F04F9D">
        <w:rPr>
          <w:lang w:val="en-GB"/>
        </w:rPr>
        <w:t xml:space="preserve"> the system but also for increasing its attractiveness. Communities of practice like EQAVET </w:t>
      </w:r>
      <w:r w:rsidR="005B1ED0">
        <w:rPr>
          <w:lang w:val="en-GB"/>
        </w:rPr>
        <w:t>–</w:t>
      </w:r>
      <w:r w:rsidRPr="00F04F9D">
        <w:rPr>
          <w:lang w:val="en-GB"/>
        </w:rPr>
        <w:t xml:space="preserve"> European Quality Assurance in Vocational Education and Training</w:t>
      </w:r>
      <w:r w:rsidR="006B60FE">
        <w:rPr>
          <w:lang w:val="en-GB"/>
        </w:rPr>
        <w:t xml:space="preserve"> </w:t>
      </w:r>
      <w:r w:rsidR="005B1ED0">
        <w:rPr>
          <w:lang w:val="en-GB"/>
        </w:rPr>
        <w:t>–</w:t>
      </w:r>
      <w:r w:rsidRPr="00F04F9D">
        <w:rPr>
          <w:lang w:val="en-GB"/>
        </w:rPr>
        <w:t xml:space="preserve"> reinforce the development and improvement of quality assurance in TVET.</w:t>
      </w:r>
    </w:p>
    <w:p w:rsidR="005C6867" w:rsidRPr="00F04F9D" w:rsidRDefault="005C6867" w:rsidP="005C6867">
      <w:pPr>
        <w:rPr>
          <w:lang w:val="en-US"/>
        </w:rPr>
      </w:pPr>
    </w:p>
    <w:p w:rsidR="00F04F9D" w:rsidRPr="00F04F9D" w:rsidRDefault="00632BE2" w:rsidP="005C6867">
      <w:pPr>
        <w:pStyle w:val="Ttulo3"/>
        <w:numPr>
          <w:ilvl w:val="0"/>
          <w:numId w:val="21"/>
        </w:numPr>
        <w:rPr>
          <w:lang w:val="en-GB"/>
        </w:rPr>
      </w:pPr>
      <w:r w:rsidRPr="00F04F9D">
        <w:rPr>
          <w:lang w:val="en-GB"/>
        </w:rPr>
        <w:t xml:space="preserve">Monitoring inclusive TVET progress </w:t>
      </w:r>
    </w:p>
    <w:p w:rsidR="00632BE2" w:rsidRDefault="00632BE2" w:rsidP="005C6867">
      <w:pPr>
        <w:rPr>
          <w:lang w:val="en-GB"/>
        </w:rPr>
      </w:pPr>
      <w:r w:rsidRPr="00F04F9D">
        <w:rPr>
          <w:lang w:val="en-GB"/>
        </w:rPr>
        <w:t>Monitoring the implementation and evaluating the outcome is pivotal in any quality system, and an essential part of the quality cycle. In inclusive TVET</w:t>
      </w:r>
      <w:r w:rsidR="005B1ED0">
        <w:rPr>
          <w:lang w:val="en-GB"/>
        </w:rPr>
        <w:t>,</w:t>
      </w:r>
      <w:r w:rsidRPr="00F04F9D">
        <w:rPr>
          <w:lang w:val="en-GB"/>
        </w:rPr>
        <w:t xml:space="preserve"> there’s a need to globally define methods, indicators and tools to gather relevant data that is focused on people with disabilities. They already exist in some countries and can be used for individual self-evaluation</w:t>
      </w:r>
      <w:r w:rsidR="005B1ED0">
        <w:rPr>
          <w:lang w:val="en-GB"/>
        </w:rPr>
        <w:t>.</w:t>
      </w:r>
      <w:r w:rsidRPr="00F04F9D">
        <w:rPr>
          <w:lang w:val="en-GB"/>
        </w:rPr>
        <w:t xml:space="preserve"> </w:t>
      </w:r>
      <w:r w:rsidR="000F1D85">
        <w:rPr>
          <w:lang w:val="en-GB"/>
        </w:rPr>
        <w:t>E</w:t>
      </w:r>
      <w:r w:rsidRPr="00F04F9D">
        <w:rPr>
          <w:lang w:val="en-GB"/>
        </w:rPr>
        <w:t xml:space="preserve">xamples were presented </w:t>
      </w:r>
      <w:r w:rsidR="000F1D85">
        <w:rPr>
          <w:lang w:val="en-GB"/>
        </w:rPr>
        <w:t xml:space="preserve">such </w:t>
      </w:r>
      <w:r w:rsidR="005B1ED0">
        <w:rPr>
          <w:lang w:val="en-GB"/>
        </w:rPr>
        <w:t>as</w:t>
      </w:r>
      <w:r w:rsidRPr="00F04F9D">
        <w:rPr>
          <w:lang w:val="en-GB"/>
        </w:rPr>
        <w:t xml:space="preserve"> </w:t>
      </w:r>
      <w:r w:rsidR="005B1ED0">
        <w:rPr>
          <w:lang w:val="en-GB"/>
        </w:rPr>
        <w:t xml:space="preserve">the </w:t>
      </w:r>
      <w:r w:rsidRPr="00F04F9D">
        <w:rPr>
          <w:lang w:val="en-GB"/>
        </w:rPr>
        <w:t xml:space="preserve">Education Scotland book “How good is our school?”, and </w:t>
      </w:r>
      <w:r w:rsidR="000F1D85">
        <w:rPr>
          <w:lang w:val="en-GB"/>
        </w:rPr>
        <w:t xml:space="preserve">how through </w:t>
      </w:r>
      <w:r w:rsidRPr="00F04F9D">
        <w:rPr>
          <w:lang w:val="en-GB"/>
        </w:rPr>
        <w:t xml:space="preserve">using ICT platforms </w:t>
      </w:r>
      <w:r w:rsidR="000F1D85">
        <w:rPr>
          <w:lang w:val="en-GB"/>
        </w:rPr>
        <w:t>this</w:t>
      </w:r>
      <w:r w:rsidRPr="00F04F9D">
        <w:rPr>
          <w:lang w:val="en-GB"/>
        </w:rPr>
        <w:t xml:space="preserve"> data </w:t>
      </w:r>
      <w:r w:rsidR="000F1D85">
        <w:rPr>
          <w:lang w:val="en-GB"/>
        </w:rPr>
        <w:t>can</w:t>
      </w:r>
      <w:r w:rsidRPr="00F04F9D">
        <w:rPr>
          <w:lang w:val="en-GB"/>
        </w:rPr>
        <w:t xml:space="preserve"> be easily transferred for school or country monitoring and self-review. It was also stressed that different types of disabilities could require different indicators.</w:t>
      </w:r>
    </w:p>
    <w:p w:rsidR="005C6867" w:rsidRPr="00F04F9D" w:rsidRDefault="005C6867" w:rsidP="005C6867">
      <w:pPr>
        <w:rPr>
          <w:lang w:val="en-GB"/>
        </w:rPr>
      </w:pPr>
    </w:p>
    <w:p w:rsidR="00F04F9D" w:rsidRPr="00F04F9D" w:rsidRDefault="00632BE2" w:rsidP="005C6867">
      <w:pPr>
        <w:pStyle w:val="Ttulo3"/>
        <w:numPr>
          <w:ilvl w:val="0"/>
          <w:numId w:val="21"/>
        </w:numPr>
        <w:rPr>
          <w:lang w:val="en-US"/>
        </w:rPr>
      </w:pPr>
      <w:r w:rsidRPr="00F04F9D">
        <w:rPr>
          <w:lang w:val="en-US"/>
        </w:rPr>
        <w:t xml:space="preserve">Funding/Resources </w:t>
      </w:r>
    </w:p>
    <w:p w:rsidR="00F57D43" w:rsidRPr="00F04F9D" w:rsidRDefault="00E552FA" w:rsidP="005C6867">
      <w:pPr>
        <w:rPr>
          <w:lang w:val="en-US"/>
        </w:rPr>
      </w:pPr>
      <w:r w:rsidRPr="00F04F9D">
        <w:rPr>
          <w:lang w:val="en-US"/>
        </w:rPr>
        <w:t xml:space="preserve">Inclusive TVET </w:t>
      </w:r>
      <w:r w:rsidR="000F1D85">
        <w:rPr>
          <w:lang w:val="en-US"/>
        </w:rPr>
        <w:t xml:space="preserve">usually </w:t>
      </w:r>
      <w:r w:rsidRPr="00F04F9D">
        <w:rPr>
          <w:lang w:val="en-US"/>
        </w:rPr>
        <w:t>requires extra resources for supportive activities and</w:t>
      </w:r>
      <w:r w:rsidR="001038F9" w:rsidRPr="00F04F9D">
        <w:rPr>
          <w:lang w:val="en-US"/>
        </w:rPr>
        <w:t>/or</w:t>
      </w:r>
      <w:r w:rsidRPr="00F04F9D">
        <w:rPr>
          <w:lang w:val="en-US"/>
        </w:rPr>
        <w:t xml:space="preserve"> </w:t>
      </w:r>
      <w:r w:rsidR="001038F9" w:rsidRPr="00F04F9D">
        <w:rPr>
          <w:lang w:val="en-US"/>
        </w:rPr>
        <w:t xml:space="preserve">for </w:t>
      </w:r>
      <w:r w:rsidRPr="00F04F9D">
        <w:rPr>
          <w:lang w:val="en-US"/>
        </w:rPr>
        <w:t>adapted infrastructure/tools</w:t>
      </w:r>
      <w:r w:rsidR="001038F9" w:rsidRPr="00F04F9D">
        <w:rPr>
          <w:lang w:val="en-US"/>
        </w:rPr>
        <w:t>.</w:t>
      </w:r>
      <w:r w:rsidRPr="00F04F9D">
        <w:rPr>
          <w:lang w:val="en-US"/>
        </w:rPr>
        <w:t xml:space="preserve"> </w:t>
      </w:r>
      <w:r w:rsidR="001038F9" w:rsidRPr="00F04F9D">
        <w:rPr>
          <w:lang w:val="en-US"/>
        </w:rPr>
        <w:t>Nowadays</w:t>
      </w:r>
      <w:r w:rsidR="00824C83" w:rsidRPr="00F04F9D">
        <w:rPr>
          <w:lang w:val="en-US"/>
        </w:rPr>
        <w:t>,</w:t>
      </w:r>
      <w:r w:rsidR="001038F9" w:rsidRPr="00F04F9D">
        <w:rPr>
          <w:lang w:val="en-US"/>
        </w:rPr>
        <w:t xml:space="preserve"> with </w:t>
      </w:r>
      <w:r w:rsidR="00824C83" w:rsidRPr="00F04F9D">
        <w:rPr>
          <w:lang w:val="en-US"/>
        </w:rPr>
        <w:t xml:space="preserve">government resources under greater stress, focus on efficiency and cost reduction is </w:t>
      </w:r>
      <w:r w:rsidR="00F57D43" w:rsidRPr="00F04F9D">
        <w:rPr>
          <w:lang w:val="en-US"/>
        </w:rPr>
        <w:t>crucial</w:t>
      </w:r>
      <w:r w:rsidR="00824C83" w:rsidRPr="00F04F9D">
        <w:rPr>
          <w:lang w:val="en-US"/>
        </w:rPr>
        <w:t>. Funding is more and more connected with results</w:t>
      </w:r>
      <w:r w:rsidR="000F1D85">
        <w:rPr>
          <w:lang w:val="en-US"/>
        </w:rPr>
        <w:t>,</w:t>
      </w:r>
      <w:r w:rsidR="00824C83" w:rsidRPr="00F04F9D">
        <w:rPr>
          <w:lang w:val="en-US"/>
        </w:rPr>
        <w:t xml:space="preserve"> and that implies measuring impact. Another important issue that is on the table</w:t>
      </w:r>
      <w:r w:rsidR="00F57D43" w:rsidRPr="00F04F9D">
        <w:rPr>
          <w:lang w:val="en-US"/>
        </w:rPr>
        <w:t>,</w:t>
      </w:r>
      <w:r w:rsidR="00824C83" w:rsidRPr="00F04F9D">
        <w:rPr>
          <w:lang w:val="en-US"/>
        </w:rPr>
        <w:t xml:space="preserve"> in many countries</w:t>
      </w:r>
      <w:r w:rsidR="00F57D43" w:rsidRPr="00F04F9D">
        <w:rPr>
          <w:lang w:val="en-US"/>
        </w:rPr>
        <w:t>,</w:t>
      </w:r>
      <w:r w:rsidR="00824C83" w:rsidRPr="00F04F9D">
        <w:rPr>
          <w:lang w:val="en-US"/>
        </w:rPr>
        <w:t xml:space="preserve"> is how to address the funding</w:t>
      </w:r>
      <w:r w:rsidR="000F1D85">
        <w:rPr>
          <w:lang w:val="en-US"/>
        </w:rPr>
        <w:t xml:space="preserve"> and</w:t>
      </w:r>
      <w:r w:rsidR="00824C83" w:rsidRPr="00F04F9D">
        <w:rPr>
          <w:lang w:val="en-US"/>
        </w:rPr>
        <w:t xml:space="preserve"> </w:t>
      </w:r>
      <w:r w:rsidR="000F1D85">
        <w:rPr>
          <w:lang w:val="en-US"/>
        </w:rPr>
        <w:t>whether</w:t>
      </w:r>
      <w:r w:rsidR="00824C83" w:rsidRPr="00F04F9D">
        <w:rPr>
          <w:lang w:val="en-US"/>
        </w:rPr>
        <w:t xml:space="preserve"> </w:t>
      </w:r>
      <w:r w:rsidR="000F1D85">
        <w:rPr>
          <w:lang w:val="en-US"/>
        </w:rPr>
        <w:t xml:space="preserve">it goes </w:t>
      </w:r>
      <w:r w:rsidR="00824C83" w:rsidRPr="00F04F9D">
        <w:rPr>
          <w:lang w:val="en-US"/>
        </w:rPr>
        <w:t>directly to government/big organi</w:t>
      </w:r>
      <w:r w:rsidR="000F1D85">
        <w:rPr>
          <w:lang w:val="en-US"/>
        </w:rPr>
        <w:t>s</w:t>
      </w:r>
      <w:r w:rsidR="00824C83" w:rsidRPr="00F04F9D">
        <w:rPr>
          <w:lang w:val="en-US"/>
        </w:rPr>
        <w:t>ations or instead to grassroot</w:t>
      </w:r>
      <w:r w:rsidR="00F57D43" w:rsidRPr="00F04F9D">
        <w:rPr>
          <w:lang w:val="en-US"/>
        </w:rPr>
        <w:t>s</w:t>
      </w:r>
      <w:r w:rsidR="00824C83" w:rsidRPr="00F04F9D">
        <w:rPr>
          <w:lang w:val="en-US"/>
        </w:rPr>
        <w:t xml:space="preserve"> NGO</w:t>
      </w:r>
      <w:r w:rsidR="000F1D85">
        <w:rPr>
          <w:lang w:val="en-US"/>
        </w:rPr>
        <w:t>s</w:t>
      </w:r>
      <w:r w:rsidR="00824C83" w:rsidRPr="00F04F9D">
        <w:rPr>
          <w:lang w:val="en-US"/>
        </w:rPr>
        <w:t xml:space="preserve">/directly to </w:t>
      </w:r>
      <w:r w:rsidR="00F57D43" w:rsidRPr="00F04F9D">
        <w:rPr>
          <w:lang w:val="en-US"/>
        </w:rPr>
        <w:t xml:space="preserve">people with disabilities. It is clear that funds must be directed </w:t>
      </w:r>
      <w:r w:rsidR="000F1D85">
        <w:rPr>
          <w:lang w:val="en-US"/>
        </w:rPr>
        <w:t xml:space="preserve">in order </w:t>
      </w:r>
      <w:r w:rsidR="00F57D43" w:rsidRPr="00F04F9D">
        <w:rPr>
          <w:lang w:val="en-US"/>
        </w:rPr>
        <w:t>to produce the greate</w:t>
      </w:r>
      <w:r w:rsidR="000F1D85">
        <w:rPr>
          <w:lang w:val="en-US"/>
        </w:rPr>
        <w:t>st</w:t>
      </w:r>
      <w:r w:rsidR="00F57D43" w:rsidRPr="00F04F9D">
        <w:rPr>
          <w:lang w:val="en-US"/>
        </w:rPr>
        <w:t xml:space="preserve"> impact</w:t>
      </w:r>
      <w:r w:rsidR="000F1D85">
        <w:rPr>
          <w:lang w:val="en-US"/>
        </w:rPr>
        <w:t>;</w:t>
      </w:r>
      <w:r w:rsidR="00F57D43" w:rsidRPr="00F04F9D">
        <w:rPr>
          <w:lang w:val="en-US"/>
        </w:rPr>
        <w:t xml:space="preserve"> and inclusive TVET is </w:t>
      </w:r>
      <w:r w:rsidR="000F1D85">
        <w:rPr>
          <w:lang w:val="en-US"/>
        </w:rPr>
        <w:t xml:space="preserve">very </w:t>
      </w:r>
      <w:r w:rsidR="00F57D43" w:rsidRPr="00F04F9D">
        <w:rPr>
          <w:lang w:val="en-US"/>
        </w:rPr>
        <w:t>much related to empower</w:t>
      </w:r>
      <w:r w:rsidR="000F1D85">
        <w:rPr>
          <w:lang w:val="en-US"/>
        </w:rPr>
        <w:t>ing</w:t>
      </w:r>
      <w:r w:rsidR="00F57D43" w:rsidRPr="00F04F9D">
        <w:rPr>
          <w:lang w:val="en-US"/>
        </w:rPr>
        <w:t xml:space="preserve"> people to </w:t>
      </w:r>
      <w:r w:rsidR="00E86EC2" w:rsidRPr="00F04F9D">
        <w:rPr>
          <w:lang w:val="en-US"/>
        </w:rPr>
        <w:t>make choices, so their voices must be heard on the subject.</w:t>
      </w:r>
    </w:p>
    <w:p w:rsidR="00632BE2" w:rsidRPr="00FD2CB4" w:rsidRDefault="00632BE2" w:rsidP="005C6867">
      <w:pPr>
        <w:pStyle w:val="Ttulo1"/>
        <w:rPr>
          <w:lang w:val="en-US"/>
        </w:rPr>
      </w:pPr>
      <w:r w:rsidRPr="00FD2CB4">
        <w:rPr>
          <w:lang w:val="en-US"/>
        </w:rPr>
        <w:lastRenderedPageBreak/>
        <w:t>Conclusions</w:t>
      </w:r>
    </w:p>
    <w:p w:rsidR="00632BE2" w:rsidRPr="00F04F9D" w:rsidRDefault="00632BE2" w:rsidP="005C6867">
      <w:pPr>
        <w:rPr>
          <w:lang w:val="en-US"/>
        </w:rPr>
      </w:pPr>
      <w:r w:rsidRPr="00F04F9D">
        <w:rPr>
          <w:lang w:val="en-US"/>
        </w:rPr>
        <w:t xml:space="preserve">TVET systems have had to adapt to the demands of our knowledge-based society, from a traditional focus mainly on work competences to a new </w:t>
      </w:r>
      <w:r w:rsidRPr="00F04F9D">
        <w:rPr>
          <w:rFonts w:eastAsia="GraublauSans-Regular"/>
          <w:lang w:val="en-US" w:eastAsia="pt-PT"/>
        </w:rPr>
        <w:t>holistic, humanistic and sustainable development context (</w:t>
      </w:r>
      <w:r w:rsidRPr="00F04F9D">
        <w:rPr>
          <w:lang w:val="en-US" w:eastAsia="pt-PT"/>
        </w:rPr>
        <w:t xml:space="preserve">Marope </w:t>
      </w:r>
      <w:r w:rsidRPr="00F04F9D">
        <w:rPr>
          <w:i/>
          <w:iCs/>
          <w:lang w:val="en-US" w:eastAsia="pt-PT"/>
        </w:rPr>
        <w:t>et al</w:t>
      </w:r>
      <w:r w:rsidR="001D1460">
        <w:rPr>
          <w:i/>
          <w:iCs/>
          <w:lang w:val="en-US" w:eastAsia="pt-PT"/>
        </w:rPr>
        <w:t>.</w:t>
      </w:r>
      <w:r w:rsidRPr="00F04F9D">
        <w:rPr>
          <w:lang w:val="en-US" w:eastAsia="pt-PT"/>
        </w:rPr>
        <w:t>, 2015)</w:t>
      </w:r>
      <w:r w:rsidRPr="00F04F9D">
        <w:rPr>
          <w:lang w:val="en-US"/>
        </w:rPr>
        <w:t>.</w:t>
      </w:r>
    </w:p>
    <w:p w:rsidR="00632BE2" w:rsidRPr="00F04F9D" w:rsidRDefault="00632BE2" w:rsidP="00D940A8">
      <w:pPr>
        <w:rPr>
          <w:lang w:val="en-US"/>
        </w:rPr>
      </w:pPr>
      <w:r w:rsidRPr="00B55E1D">
        <w:rPr>
          <w:lang w:val="en-US"/>
        </w:rPr>
        <w:t>From this online discussion it is clear that all over the world inclusive TVET attract</w:t>
      </w:r>
      <w:r w:rsidR="000F1D85" w:rsidRPr="00B55E1D">
        <w:rPr>
          <w:lang w:val="en-US"/>
        </w:rPr>
        <w:t>s</w:t>
      </w:r>
      <w:r w:rsidRPr="00B55E1D">
        <w:rPr>
          <w:lang w:val="en-US"/>
        </w:rPr>
        <w:t xml:space="preserve"> passionate and dedicated persons. </w:t>
      </w:r>
      <w:r w:rsidR="000F1D85" w:rsidRPr="00B55E1D">
        <w:rPr>
          <w:lang w:val="en-US"/>
        </w:rPr>
        <w:t xml:space="preserve">Given </w:t>
      </w:r>
      <w:r w:rsidR="006912EB" w:rsidRPr="00B55E1D">
        <w:rPr>
          <w:lang w:val="en-US"/>
        </w:rPr>
        <w:t>all the</w:t>
      </w:r>
      <w:r w:rsidRPr="00B55E1D">
        <w:rPr>
          <w:lang w:val="en-US"/>
        </w:rPr>
        <w:t xml:space="preserve"> different backgrounds from the five continents</w:t>
      </w:r>
      <w:r w:rsidR="000F1D85" w:rsidRPr="00B55E1D">
        <w:rPr>
          <w:lang w:val="en-US"/>
        </w:rPr>
        <w:t>,</w:t>
      </w:r>
      <w:r w:rsidRPr="00B55E1D">
        <w:rPr>
          <w:lang w:val="en-US"/>
        </w:rPr>
        <w:t xml:space="preserve"> it was </w:t>
      </w:r>
      <w:r w:rsidR="00EB42A3" w:rsidRPr="00B55E1D">
        <w:rPr>
          <w:lang w:val="en-US"/>
        </w:rPr>
        <w:t>inte</w:t>
      </w:r>
      <w:r w:rsidR="00B55E1D" w:rsidRPr="00B55E1D">
        <w:rPr>
          <w:lang w:val="en-US"/>
        </w:rPr>
        <w:t>r</w:t>
      </w:r>
      <w:r w:rsidR="00EB42A3" w:rsidRPr="00B55E1D">
        <w:rPr>
          <w:lang w:val="en-US"/>
        </w:rPr>
        <w:t>est</w:t>
      </w:r>
      <w:r w:rsidRPr="00B55E1D">
        <w:rPr>
          <w:lang w:val="en-US"/>
        </w:rPr>
        <w:t xml:space="preserve"> </w:t>
      </w:r>
      <w:r w:rsidR="000F1D85" w:rsidRPr="00B55E1D">
        <w:rPr>
          <w:lang w:val="en-US"/>
        </w:rPr>
        <w:t xml:space="preserve">to discover </w:t>
      </w:r>
      <w:r w:rsidRPr="00B55E1D">
        <w:rPr>
          <w:lang w:val="en-US"/>
        </w:rPr>
        <w:t>the similarities and consistency of viewpoints on inclusive TVET.</w:t>
      </w:r>
    </w:p>
    <w:p w:rsidR="00F04F9D" w:rsidRPr="00F04F9D" w:rsidRDefault="00F04F9D" w:rsidP="00F04F9D">
      <w:pPr>
        <w:spacing w:line="276" w:lineRule="auto"/>
        <w:rPr>
          <w:rFonts w:cs="Arial"/>
          <w:b/>
          <w:color w:val="943634"/>
          <w:lang w:val="en-GB" w:eastAsia="en-GB"/>
        </w:rPr>
      </w:pPr>
    </w:p>
    <w:p w:rsidR="00632BE2" w:rsidRPr="00F04F9D" w:rsidRDefault="00632BE2" w:rsidP="005C6867">
      <w:pPr>
        <w:pStyle w:val="Ttulo2"/>
        <w:rPr>
          <w:lang w:val="en-GB" w:eastAsia="en-GB"/>
        </w:rPr>
      </w:pPr>
      <w:r w:rsidRPr="00F04F9D">
        <w:rPr>
          <w:lang w:val="en-GB" w:eastAsia="en-GB"/>
        </w:rPr>
        <w:t>Seven conclusions emerge:</w:t>
      </w:r>
    </w:p>
    <w:p w:rsidR="00632BE2" w:rsidRPr="005C6867" w:rsidRDefault="00D940A8" w:rsidP="00D940A8">
      <w:pPr>
        <w:pStyle w:val="Prrafodelista"/>
        <w:numPr>
          <w:ilvl w:val="0"/>
          <w:numId w:val="22"/>
        </w:numPr>
        <w:rPr>
          <w:lang w:val="en-US"/>
        </w:rPr>
      </w:pPr>
      <w:r>
        <w:rPr>
          <w:lang w:val="en-US"/>
        </w:rPr>
        <w:t>Quality and relevance of TVET should be enhanced through inclusive TVET programmes that f</w:t>
      </w:r>
      <w:r w:rsidR="00632BE2" w:rsidRPr="005C6867">
        <w:rPr>
          <w:lang w:val="en-US"/>
        </w:rPr>
        <w:t>ocus on transversal skills, e.g. problem-solving, that help all learners to deal with today’s multiple life transitions.</w:t>
      </w:r>
    </w:p>
    <w:p w:rsidR="00632BE2" w:rsidRPr="00901226" w:rsidRDefault="00632BE2" w:rsidP="00901226">
      <w:pPr>
        <w:pStyle w:val="Prrafodelista"/>
        <w:numPr>
          <w:ilvl w:val="0"/>
          <w:numId w:val="22"/>
        </w:numPr>
        <w:shd w:val="clear" w:color="auto" w:fill="FFFFFF" w:themeFill="background1"/>
        <w:rPr>
          <w:lang w:val="en-US"/>
        </w:rPr>
      </w:pPr>
      <w:r w:rsidRPr="005C6867">
        <w:rPr>
          <w:lang w:val="en-US"/>
        </w:rPr>
        <w:t xml:space="preserve">People </w:t>
      </w:r>
      <w:r w:rsidRPr="00901226">
        <w:rPr>
          <w:lang w:val="en-US"/>
        </w:rPr>
        <w:t>with disabilities must be involved as key stakeholder</w:t>
      </w:r>
      <w:r w:rsidR="006912EB" w:rsidRPr="00901226">
        <w:rPr>
          <w:lang w:val="en-US"/>
        </w:rPr>
        <w:t>s</w:t>
      </w:r>
      <w:r w:rsidRPr="00901226">
        <w:rPr>
          <w:lang w:val="en-US"/>
        </w:rPr>
        <w:t xml:space="preserve"> in all decision</w:t>
      </w:r>
      <w:r w:rsidR="006912EB" w:rsidRPr="00901226">
        <w:rPr>
          <w:lang w:val="en-US"/>
        </w:rPr>
        <w:t>-</w:t>
      </w:r>
      <w:r w:rsidRPr="00901226">
        <w:rPr>
          <w:lang w:val="en-US"/>
        </w:rPr>
        <w:t>making processes</w:t>
      </w:r>
      <w:r w:rsidR="00901226" w:rsidRPr="00901226">
        <w:rPr>
          <w:lang w:val="en-US"/>
        </w:rPr>
        <w:t xml:space="preserve">, </w:t>
      </w:r>
      <w:r w:rsidR="00901226" w:rsidRPr="00901226">
        <w:rPr>
          <w:rFonts w:cs="Arial"/>
          <w:lang w:val="en-US"/>
        </w:rPr>
        <w:t>as regards TVET.</w:t>
      </w:r>
    </w:p>
    <w:p w:rsidR="00632BE2" w:rsidRPr="00901226" w:rsidRDefault="00632BE2" w:rsidP="00901226">
      <w:pPr>
        <w:pStyle w:val="Prrafodelista"/>
        <w:numPr>
          <w:ilvl w:val="0"/>
          <w:numId w:val="22"/>
        </w:numPr>
        <w:shd w:val="clear" w:color="auto" w:fill="FFFFFF" w:themeFill="background1"/>
        <w:rPr>
          <w:lang w:val="en-US"/>
        </w:rPr>
      </w:pPr>
      <w:r w:rsidRPr="00901226">
        <w:rPr>
          <w:lang w:val="en-US"/>
        </w:rPr>
        <w:t xml:space="preserve">Around the world, </w:t>
      </w:r>
      <w:r w:rsidR="000E39F0" w:rsidRPr="00901226">
        <w:rPr>
          <w:lang w:val="en-US"/>
        </w:rPr>
        <w:t>especially</w:t>
      </w:r>
      <w:r w:rsidRPr="00901226">
        <w:rPr>
          <w:lang w:val="en-US"/>
        </w:rPr>
        <w:t xml:space="preserve"> in developing countries, awareness </w:t>
      </w:r>
      <w:r w:rsidR="006912EB" w:rsidRPr="00901226">
        <w:rPr>
          <w:lang w:val="en-US"/>
        </w:rPr>
        <w:t>of</w:t>
      </w:r>
      <w:r w:rsidRPr="00901226">
        <w:rPr>
          <w:lang w:val="en-US"/>
        </w:rPr>
        <w:t xml:space="preserve"> people with disabilities potential is still very low. Media campaigns and </w:t>
      </w:r>
      <w:r w:rsidR="00D940A8" w:rsidRPr="00901226">
        <w:rPr>
          <w:lang w:val="en-US"/>
        </w:rPr>
        <w:t xml:space="preserve">the demonstration of successful </w:t>
      </w:r>
      <w:r w:rsidRPr="00901226">
        <w:rPr>
          <w:lang w:val="en-US"/>
        </w:rPr>
        <w:t xml:space="preserve">inclusive TVET </w:t>
      </w:r>
      <w:r w:rsidR="00D940A8" w:rsidRPr="00901226">
        <w:rPr>
          <w:lang w:val="en-US"/>
        </w:rPr>
        <w:t xml:space="preserve">can </w:t>
      </w:r>
      <w:r w:rsidRPr="00901226">
        <w:rPr>
          <w:lang w:val="en-US"/>
        </w:rPr>
        <w:t>show that it’s possible to empower everyone</w:t>
      </w:r>
      <w:r w:rsidR="00D940A8" w:rsidRPr="00901226">
        <w:rPr>
          <w:lang w:val="en-US"/>
        </w:rPr>
        <w:t xml:space="preserve">, for example by keeping the focus on </w:t>
      </w:r>
      <w:proofErr w:type="spellStart"/>
      <w:r w:rsidRPr="00901226">
        <w:rPr>
          <w:lang w:val="en-US"/>
        </w:rPr>
        <w:t>on</w:t>
      </w:r>
      <w:proofErr w:type="spellEnd"/>
      <w:r w:rsidRPr="00901226">
        <w:rPr>
          <w:lang w:val="en-US"/>
        </w:rPr>
        <w:t xml:space="preserve"> </w:t>
      </w:r>
      <w:r w:rsidR="006912EB" w:rsidRPr="00901226">
        <w:rPr>
          <w:lang w:val="en-US"/>
        </w:rPr>
        <w:t>people’s</w:t>
      </w:r>
      <w:r w:rsidRPr="00901226">
        <w:rPr>
          <w:lang w:val="en-US"/>
        </w:rPr>
        <w:t xml:space="preserve"> abilities </w:t>
      </w:r>
      <w:r w:rsidR="00901226" w:rsidRPr="00901226">
        <w:rPr>
          <w:rFonts w:cs="Arial"/>
          <w:lang w:val="en-US"/>
        </w:rPr>
        <w:t xml:space="preserve">and talents </w:t>
      </w:r>
      <w:r w:rsidR="006912EB" w:rsidRPr="00901226">
        <w:rPr>
          <w:lang w:val="en-US"/>
        </w:rPr>
        <w:t>rather than</w:t>
      </w:r>
      <w:r w:rsidRPr="00901226">
        <w:rPr>
          <w:lang w:val="en-US"/>
        </w:rPr>
        <w:t xml:space="preserve"> on their disabilities.</w:t>
      </w:r>
    </w:p>
    <w:p w:rsidR="00632BE2" w:rsidRPr="005C6867" w:rsidRDefault="00632BE2" w:rsidP="00901226">
      <w:pPr>
        <w:pStyle w:val="Prrafodelista"/>
        <w:numPr>
          <w:ilvl w:val="0"/>
          <w:numId w:val="22"/>
        </w:numPr>
        <w:shd w:val="clear" w:color="auto" w:fill="FFFFFF" w:themeFill="background1"/>
        <w:rPr>
          <w:lang w:val="en-US"/>
        </w:rPr>
      </w:pPr>
      <w:r w:rsidRPr="00901226">
        <w:rPr>
          <w:lang w:val="en-US"/>
        </w:rPr>
        <w:t xml:space="preserve">Data on </w:t>
      </w:r>
      <w:r w:rsidR="006912EB" w:rsidRPr="00901226">
        <w:rPr>
          <w:lang w:val="en-US"/>
        </w:rPr>
        <w:t>people</w:t>
      </w:r>
      <w:r w:rsidRPr="00901226">
        <w:rPr>
          <w:lang w:val="en-US"/>
        </w:rPr>
        <w:t xml:space="preserve"> with disabilities is</w:t>
      </w:r>
      <w:r w:rsidRPr="005C6867">
        <w:rPr>
          <w:lang w:val="en-US"/>
        </w:rPr>
        <w:t xml:space="preserve"> missing or is incomplete, making them “invisible” in the TVET system. There is often no specific data on TVET for people with disabilities or the criteria for gathering the information isn’t standardised.</w:t>
      </w:r>
    </w:p>
    <w:p w:rsidR="00632BE2" w:rsidRPr="005C6867" w:rsidRDefault="00632BE2" w:rsidP="00D940A8">
      <w:pPr>
        <w:pStyle w:val="Prrafodelista"/>
        <w:numPr>
          <w:ilvl w:val="0"/>
          <w:numId w:val="22"/>
        </w:numPr>
        <w:rPr>
          <w:lang w:val="en-US"/>
        </w:rPr>
      </w:pPr>
      <w:r w:rsidRPr="005C6867">
        <w:rPr>
          <w:lang w:val="en-US"/>
        </w:rPr>
        <w:t>Learner-centred approaches are crucial in inclusive TVET</w:t>
      </w:r>
      <w:r w:rsidR="006912EB" w:rsidRPr="005C6867">
        <w:rPr>
          <w:lang w:val="en-US"/>
        </w:rPr>
        <w:t>,</w:t>
      </w:r>
      <w:r w:rsidRPr="005C6867">
        <w:rPr>
          <w:lang w:val="en-US"/>
        </w:rPr>
        <w:t xml:space="preserve"> and all educational and support staff must</w:t>
      </w:r>
      <w:r w:rsidR="00D940A8">
        <w:rPr>
          <w:lang w:val="en-US"/>
        </w:rPr>
        <w:t xml:space="preserve"> be trained to</w:t>
      </w:r>
      <w:r w:rsidRPr="005C6867">
        <w:rPr>
          <w:lang w:val="en-US"/>
        </w:rPr>
        <w:t xml:space="preserve"> ensure </w:t>
      </w:r>
      <w:r w:rsidR="00D940A8">
        <w:rPr>
          <w:lang w:val="en-US"/>
        </w:rPr>
        <w:t>these approaches</w:t>
      </w:r>
      <w:r w:rsidRPr="005C6867">
        <w:rPr>
          <w:lang w:val="en-US"/>
        </w:rPr>
        <w:t xml:space="preserve">. </w:t>
      </w:r>
    </w:p>
    <w:p w:rsidR="00632BE2" w:rsidRPr="005C6867" w:rsidRDefault="00632BE2" w:rsidP="00D940A8">
      <w:pPr>
        <w:pStyle w:val="Prrafodelista"/>
        <w:numPr>
          <w:ilvl w:val="0"/>
          <w:numId w:val="22"/>
        </w:numPr>
        <w:rPr>
          <w:lang w:val="en-US"/>
        </w:rPr>
      </w:pPr>
      <w:r w:rsidRPr="005C6867">
        <w:rPr>
          <w:lang w:val="en-US"/>
        </w:rPr>
        <w:t xml:space="preserve">Partnerships </w:t>
      </w:r>
      <w:r w:rsidR="00D940A8">
        <w:rPr>
          <w:lang w:val="en-US"/>
        </w:rPr>
        <w:t xml:space="preserve">should be strengthened and developed </w:t>
      </w:r>
      <w:r w:rsidRPr="005C6867">
        <w:rPr>
          <w:lang w:val="en-US"/>
        </w:rPr>
        <w:t>to improv</w:t>
      </w:r>
      <w:r w:rsidR="00D940A8">
        <w:rPr>
          <w:lang w:val="en-US"/>
        </w:rPr>
        <w:t>e the</w:t>
      </w:r>
      <w:r w:rsidRPr="005C6867">
        <w:rPr>
          <w:lang w:val="en-US"/>
        </w:rPr>
        <w:t xml:space="preserve"> quality of inclusive TVET and </w:t>
      </w:r>
      <w:r w:rsidR="00D940A8">
        <w:rPr>
          <w:lang w:val="en-US"/>
        </w:rPr>
        <w:t xml:space="preserve">to </w:t>
      </w:r>
      <w:r w:rsidRPr="005C6867">
        <w:rPr>
          <w:lang w:val="en-US"/>
        </w:rPr>
        <w:t>support people with disabilities to face life transitions.</w:t>
      </w:r>
    </w:p>
    <w:p w:rsidR="000F5D17" w:rsidRPr="005C6867" w:rsidRDefault="00632BE2" w:rsidP="005C6867">
      <w:pPr>
        <w:pStyle w:val="Prrafodelista"/>
        <w:numPr>
          <w:ilvl w:val="0"/>
          <w:numId w:val="22"/>
        </w:numPr>
        <w:rPr>
          <w:lang w:val="en-US"/>
        </w:rPr>
      </w:pPr>
      <w:r w:rsidRPr="005C6867">
        <w:rPr>
          <w:lang w:val="en-US"/>
        </w:rPr>
        <w:t xml:space="preserve">ICT accessibility is a major concern for people with disabilities because it can </w:t>
      </w:r>
      <w:r w:rsidR="00E82C1F" w:rsidRPr="005C6867">
        <w:rPr>
          <w:lang w:val="en-US"/>
        </w:rPr>
        <w:t xml:space="preserve">either </w:t>
      </w:r>
      <w:r w:rsidRPr="005C6867">
        <w:rPr>
          <w:lang w:val="en-US"/>
        </w:rPr>
        <w:t>support or block their access to education and work</w:t>
      </w:r>
      <w:r w:rsidR="00E82C1F" w:rsidRPr="005C6867">
        <w:rPr>
          <w:lang w:val="en-US"/>
        </w:rPr>
        <w:t xml:space="preserve">, with great impact </w:t>
      </w:r>
      <w:r w:rsidR="004A2DAB" w:rsidRPr="005C6867">
        <w:rPr>
          <w:lang w:val="en-US"/>
        </w:rPr>
        <w:t>on their</w:t>
      </w:r>
      <w:r w:rsidRPr="005C6867">
        <w:rPr>
          <w:lang w:val="en-US"/>
        </w:rPr>
        <w:t xml:space="preserve"> life</w:t>
      </w:r>
      <w:r w:rsidR="004A2DAB" w:rsidRPr="005C6867">
        <w:rPr>
          <w:lang w:val="en-US"/>
        </w:rPr>
        <w:t xml:space="preserve"> autonomy</w:t>
      </w:r>
      <w:r w:rsidRPr="005C6867">
        <w:rPr>
          <w:lang w:val="en-US"/>
        </w:rPr>
        <w:t xml:space="preserve">. </w:t>
      </w:r>
      <w:r w:rsidR="00E86EC2" w:rsidRPr="005C6867">
        <w:rPr>
          <w:lang w:val="en-US"/>
        </w:rPr>
        <w:t>It is crucial to define universal standards for ICT accessibility</w:t>
      </w:r>
      <w:r w:rsidR="006912EB" w:rsidRPr="005C6867">
        <w:rPr>
          <w:lang w:val="en-US"/>
        </w:rPr>
        <w:t>,</w:t>
      </w:r>
      <w:r w:rsidR="00E86EC2" w:rsidRPr="005C6867">
        <w:rPr>
          <w:lang w:val="en-US"/>
        </w:rPr>
        <w:t xml:space="preserve"> </w:t>
      </w:r>
      <w:r w:rsidR="006912EB" w:rsidRPr="005C6867">
        <w:rPr>
          <w:lang w:val="en-US"/>
        </w:rPr>
        <w:t>which</w:t>
      </w:r>
      <w:r w:rsidR="00E86EC2" w:rsidRPr="005C6867">
        <w:rPr>
          <w:lang w:val="en-US"/>
        </w:rPr>
        <w:t xml:space="preserve"> must be present in every new</w:t>
      </w:r>
      <w:r w:rsidR="006912EB" w:rsidRPr="005C6867">
        <w:rPr>
          <w:lang w:val="en-US"/>
        </w:rPr>
        <w:t>ly</w:t>
      </w:r>
      <w:r w:rsidR="00E86EC2" w:rsidRPr="005C6867">
        <w:rPr>
          <w:lang w:val="en-US"/>
        </w:rPr>
        <w:t xml:space="preserve"> released equi</w:t>
      </w:r>
      <w:r w:rsidR="004F5A66" w:rsidRPr="005C6867">
        <w:rPr>
          <w:lang w:val="en-US"/>
        </w:rPr>
        <w:t>pment or software.</w:t>
      </w:r>
    </w:p>
    <w:p w:rsidR="00F04F9D" w:rsidRDefault="00F04F9D" w:rsidP="00F04F9D">
      <w:pPr>
        <w:spacing w:line="276" w:lineRule="auto"/>
        <w:rPr>
          <w:rFonts w:cs="Arial"/>
          <w:b/>
          <w:color w:val="943634"/>
          <w:sz w:val="28"/>
          <w:lang w:val="en-GB" w:eastAsia="en-GB"/>
        </w:rPr>
      </w:pPr>
    </w:p>
    <w:p w:rsidR="00901226" w:rsidRPr="00677A11" w:rsidRDefault="005C6867" w:rsidP="00901226">
      <w:pPr>
        <w:widowControl w:val="0"/>
        <w:rPr>
          <w:rFonts w:cs="Arial"/>
          <w:highlight w:val="yellow"/>
          <w:lang w:val="en-US"/>
        </w:rPr>
      </w:pPr>
      <w:r>
        <w:rPr>
          <w:rFonts w:cs="Arial"/>
          <w:b/>
          <w:color w:val="943634"/>
          <w:sz w:val="28"/>
          <w:lang w:val="en-GB" w:eastAsia="en-GB"/>
        </w:rPr>
        <w:br w:type="page"/>
      </w:r>
    </w:p>
    <w:p w:rsidR="00E86EC2" w:rsidRPr="00901226" w:rsidRDefault="00C80073" w:rsidP="001C6724">
      <w:pPr>
        <w:pStyle w:val="Ttulo1"/>
        <w:rPr>
          <w:lang w:val="en-GB" w:eastAsia="en-GB"/>
        </w:rPr>
      </w:pPr>
      <w:r>
        <w:rPr>
          <w:lang w:val="en-GB" w:eastAsia="en-GB"/>
        </w:rPr>
        <w:lastRenderedPageBreak/>
        <w:t xml:space="preserve">Taking into account </w:t>
      </w:r>
      <w:r w:rsidRPr="00901226">
        <w:rPr>
          <w:lang w:val="en-GB" w:eastAsia="en-GB"/>
        </w:rPr>
        <w:t xml:space="preserve">of the discussion </w:t>
      </w:r>
      <w:r w:rsidR="001C6724" w:rsidRPr="00901226">
        <w:rPr>
          <w:lang w:val="en-GB" w:eastAsia="en-GB"/>
        </w:rPr>
        <w:t xml:space="preserve">relevant </w:t>
      </w:r>
      <w:r w:rsidRPr="00901226">
        <w:rPr>
          <w:lang w:val="en-GB" w:eastAsia="en-GB"/>
        </w:rPr>
        <w:t>actions</w:t>
      </w:r>
      <w:r w:rsidR="001C6724" w:rsidRPr="00901226">
        <w:rPr>
          <w:lang w:val="en-GB" w:eastAsia="en-GB"/>
        </w:rPr>
        <w:t xml:space="preserve"> </w:t>
      </w:r>
      <w:r w:rsidRPr="00901226">
        <w:rPr>
          <w:lang w:val="en-GB" w:eastAsia="en-GB"/>
        </w:rPr>
        <w:t>could be taken by the following actors</w:t>
      </w:r>
      <w:r w:rsidR="00E86EC2" w:rsidRPr="00901226">
        <w:rPr>
          <w:lang w:val="en-GB" w:eastAsia="en-GB"/>
        </w:rPr>
        <w:t>:</w:t>
      </w:r>
    </w:p>
    <w:p w:rsidR="00E86EC2" w:rsidRPr="00901226" w:rsidRDefault="00632BE2" w:rsidP="005C6867">
      <w:pPr>
        <w:pStyle w:val="Ttulo2"/>
        <w:rPr>
          <w:lang w:val="en-US"/>
        </w:rPr>
      </w:pPr>
      <w:r w:rsidRPr="00901226">
        <w:rPr>
          <w:lang w:val="en-US"/>
        </w:rPr>
        <w:t>UNESCO and other internation</w:t>
      </w:r>
      <w:r w:rsidR="00E86EC2" w:rsidRPr="00901226">
        <w:rPr>
          <w:lang w:val="en-US"/>
        </w:rPr>
        <w:t>al agencies</w:t>
      </w:r>
    </w:p>
    <w:p w:rsidR="00632BE2" w:rsidRPr="00901226" w:rsidRDefault="00632BE2" w:rsidP="005C6867">
      <w:pPr>
        <w:pStyle w:val="Prrafodelista"/>
        <w:numPr>
          <w:ilvl w:val="0"/>
          <w:numId w:val="21"/>
        </w:numPr>
        <w:rPr>
          <w:lang w:val="en-US"/>
        </w:rPr>
      </w:pPr>
      <w:r w:rsidRPr="00901226">
        <w:rPr>
          <w:lang w:val="en-US"/>
        </w:rPr>
        <w:t xml:space="preserve">continue </w:t>
      </w:r>
      <w:r w:rsidR="00334A12" w:rsidRPr="00901226">
        <w:rPr>
          <w:lang w:val="en-US"/>
        </w:rPr>
        <w:t xml:space="preserve">to support and </w:t>
      </w:r>
      <w:r w:rsidR="00901226" w:rsidRPr="00901226">
        <w:rPr>
          <w:rFonts w:cs="Arial"/>
          <w:lang w:val="en-US"/>
        </w:rPr>
        <w:t>research,</w:t>
      </w:r>
      <w:r w:rsidR="00334A12" w:rsidRPr="00901226">
        <w:rPr>
          <w:lang w:val="en-US"/>
        </w:rPr>
        <w:t xml:space="preserve"> with other </w:t>
      </w:r>
      <w:r w:rsidR="004F5A66" w:rsidRPr="00901226">
        <w:rPr>
          <w:lang w:val="en-US"/>
        </w:rPr>
        <w:t>key</w:t>
      </w:r>
      <w:r w:rsidR="00334A12" w:rsidRPr="00901226">
        <w:rPr>
          <w:lang w:val="en-US"/>
        </w:rPr>
        <w:t xml:space="preserve"> partners,</w:t>
      </w:r>
      <w:r w:rsidRPr="00901226">
        <w:rPr>
          <w:lang w:val="en-US"/>
        </w:rPr>
        <w:t xml:space="preserve"> on </w:t>
      </w:r>
      <w:r w:rsidR="00334A12" w:rsidRPr="00901226">
        <w:rPr>
          <w:lang w:val="en-US"/>
        </w:rPr>
        <w:t>universal</w:t>
      </w:r>
      <w:r w:rsidR="00E86EC2" w:rsidRPr="00901226">
        <w:rPr>
          <w:lang w:val="en-US"/>
        </w:rPr>
        <w:t xml:space="preserve"> ICT accessibility standards</w:t>
      </w:r>
    </w:p>
    <w:p w:rsidR="004F5A66" w:rsidRPr="00901226" w:rsidRDefault="004F5A66" w:rsidP="005C6867">
      <w:pPr>
        <w:pStyle w:val="Prrafodelista"/>
        <w:numPr>
          <w:ilvl w:val="0"/>
          <w:numId w:val="21"/>
        </w:numPr>
        <w:rPr>
          <w:lang w:val="en-US"/>
        </w:rPr>
      </w:pPr>
      <w:r w:rsidRPr="00901226">
        <w:rPr>
          <w:lang w:val="en-US"/>
        </w:rPr>
        <w:t>promote the discussion on the best global indicators to give visibility to people with disabilities in TVET</w:t>
      </w:r>
    </w:p>
    <w:p w:rsidR="00632BE2" w:rsidRPr="00901226" w:rsidRDefault="004F5A66" w:rsidP="005C6867">
      <w:pPr>
        <w:pStyle w:val="Prrafodelista"/>
        <w:numPr>
          <w:ilvl w:val="0"/>
          <w:numId w:val="21"/>
        </w:numPr>
        <w:rPr>
          <w:lang w:val="en-US"/>
        </w:rPr>
      </w:pPr>
      <w:r w:rsidRPr="00901226">
        <w:rPr>
          <w:lang w:val="en-US"/>
        </w:rPr>
        <w:t>reinforce online communities for globally sharing knowledge on inclusive TVET, with researchers and practitioners together, providing the opportunity for benchmarking and for faster progress on good inclusive practices</w:t>
      </w:r>
    </w:p>
    <w:p w:rsidR="005C6867" w:rsidRPr="005C6867" w:rsidRDefault="005C6867" w:rsidP="005C6867">
      <w:pPr>
        <w:pStyle w:val="Prrafodelista"/>
        <w:rPr>
          <w:lang w:val="en-US"/>
        </w:rPr>
      </w:pPr>
    </w:p>
    <w:p w:rsidR="004F5A66" w:rsidRPr="00F04F9D" w:rsidRDefault="004F5A66" w:rsidP="005C6867">
      <w:pPr>
        <w:pStyle w:val="Ttulo2"/>
        <w:rPr>
          <w:lang w:val="en-US"/>
        </w:rPr>
      </w:pPr>
      <w:r w:rsidRPr="00F04F9D">
        <w:rPr>
          <w:lang w:val="en-US"/>
        </w:rPr>
        <w:t>Policymakers</w:t>
      </w:r>
      <w:r w:rsidR="00567916" w:rsidRPr="00F04F9D">
        <w:rPr>
          <w:lang w:val="en-US"/>
        </w:rPr>
        <w:t>/Governments</w:t>
      </w:r>
    </w:p>
    <w:p w:rsidR="00E51976" w:rsidRPr="005C6867" w:rsidRDefault="00567916" w:rsidP="005C6867">
      <w:pPr>
        <w:pStyle w:val="Prrafodelista"/>
        <w:numPr>
          <w:ilvl w:val="0"/>
          <w:numId w:val="24"/>
        </w:numPr>
        <w:rPr>
          <w:lang w:val="en-US"/>
        </w:rPr>
      </w:pPr>
      <w:r w:rsidRPr="005C6867">
        <w:rPr>
          <w:lang w:val="en-US"/>
        </w:rPr>
        <w:t>adopt</w:t>
      </w:r>
      <w:r w:rsidR="00E51976" w:rsidRPr="005C6867">
        <w:rPr>
          <w:lang w:val="en-US"/>
        </w:rPr>
        <w:t xml:space="preserve"> legislation that promotes people with disabilities access to inclusive TVET and transition to the labour market</w:t>
      </w:r>
    </w:p>
    <w:p w:rsidR="00875DDC" w:rsidRPr="00901226" w:rsidRDefault="00875DDC" w:rsidP="00901226">
      <w:pPr>
        <w:pStyle w:val="Prrafodelista"/>
        <w:numPr>
          <w:ilvl w:val="0"/>
          <w:numId w:val="24"/>
        </w:numPr>
        <w:rPr>
          <w:lang w:val="en-US"/>
        </w:rPr>
      </w:pPr>
      <w:r w:rsidRPr="005C6867">
        <w:rPr>
          <w:lang w:val="en-US"/>
        </w:rPr>
        <w:t>promote awareness campaigns</w:t>
      </w:r>
      <w:r w:rsidR="00567916" w:rsidRPr="005C6867">
        <w:rPr>
          <w:lang w:val="en-US"/>
        </w:rPr>
        <w:t xml:space="preserve"> in the media</w:t>
      </w:r>
      <w:r w:rsidRPr="005C6867">
        <w:rPr>
          <w:lang w:val="en-US"/>
        </w:rPr>
        <w:t xml:space="preserve"> to increase social equity and inclusion</w:t>
      </w:r>
      <w:r w:rsidR="00901226">
        <w:rPr>
          <w:lang w:val="en-US"/>
        </w:rPr>
        <w:t xml:space="preserve">, </w:t>
      </w:r>
      <w:r w:rsidR="00901226" w:rsidRPr="00901226">
        <w:rPr>
          <w:lang w:val="en-US"/>
        </w:rPr>
        <w:t>taking into consideration the potential of TVET</w:t>
      </w:r>
    </w:p>
    <w:p w:rsidR="00E51976" w:rsidRPr="005C6867" w:rsidRDefault="00E51976" w:rsidP="005C6867">
      <w:pPr>
        <w:pStyle w:val="Prrafodelista"/>
        <w:numPr>
          <w:ilvl w:val="0"/>
          <w:numId w:val="24"/>
        </w:numPr>
        <w:rPr>
          <w:lang w:val="en-US"/>
        </w:rPr>
      </w:pPr>
      <w:r w:rsidRPr="005C6867">
        <w:rPr>
          <w:lang w:val="en-US"/>
        </w:rPr>
        <w:t>provide legislation reinforc</w:t>
      </w:r>
      <w:r w:rsidR="000523DB" w:rsidRPr="005C6867">
        <w:rPr>
          <w:lang w:val="en-US"/>
        </w:rPr>
        <w:t>ing</w:t>
      </w:r>
      <w:r w:rsidRPr="005C6867">
        <w:rPr>
          <w:lang w:val="en-US"/>
        </w:rPr>
        <w:t xml:space="preserve"> the empowerment of people with disabilities</w:t>
      </w:r>
      <w:r w:rsidR="000523DB" w:rsidRPr="005C6867">
        <w:rPr>
          <w:lang w:val="en-US"/>
        </w:rPr>
        <w:t>, allowing them</w:t>
      </w:r>
      <w:r w:rsidRPr="005C6867">
        <w:rPr>
          <w:lang w:val="en-US"/>
        </w:rPr>
        <w:t xml:space="preserve"> an active role in the decision</w:t>
      </w:r>
      <w:r w:rsidR="00715502" w:rsidRPr="005C6867">
        <w:rPr>
          <w:lang w:val="en-US"/>
        </w:rPr>
        <w:t>-</w:t>
      </w:r>
      <w:r w:rsidRPr="005C6867">
        <w:rPr>
          <w:lang w:val="en-US"/>
        </w:rPr>
        <w:t>making processes</w:t>
      </w:r>
      <w:r w:rsidR="00715502" w:rsidRPr="005C6867">
        <w:rPr>
          <w:lang w:val="en-US"/>
        </w:rPr>
        <w:t>,</w:t>
      </w:r>
      <w:r w:rsidRPr="005C6867">
        <w:rPr>
          <w:lang w:val="en-US"/>
        </w:rPr>
        <w:t xml:space="preserve"> including funding distribution</w:t>
      </w:r>
    </w:p>
    <w:p w:rsidR="00567916" w:rsidRDefault="00567916" w:rsidP="005C6867">
      <w:pPr>
        <w:pStyle w:val="Prrafodelista"/>
        <w:numPr>
          <w:ilvl w:val="0"/>
          <w:numId w:val="24"/>
        </w:numPr>
        <w:rPr>
          <w:lang w:val="en-US"/>
        </w:rPr>
      </w:pPr>
      <w:r w:rsidRPr="005C6867">
        <w:rPr>
          <w:lang w:val="en-US"/>
        </w:rPr>
        <w:t>adopt legislation providing flexible curricula that can be adjusted to learners</w:t>
      </w:r>
      <w:r w:rsidR="00715502" w:rsidRPr="005C6867">
        <w:rPr>
          <w:lang w:val="en-US"/>
        </w:rPr>
        <w:t>’</w:t>
      </w:r>
      <w:r w:rsidRPr="005C6867">
        <w:rPr>
          <w:lang w:val="en-US"/>
        </w:rPr>
        <w:t xml:space="preserve"> diversity</w:t>
      </w:r>
    </w:p>
    <w:p w:rsidR="005C6867" w:rsidRPr="005C6867" w:rsidRDefault="005C6867" w:rsidP="005C6867">
      <w:pPr>
        <w:pStyle w:val="Prrafodelista"/>
        <w:rPr>
          <w:lang w:val="en-US"/>
        </w:rPr>
      </w:pPr>
    </w:p>
    <w:p w:rsidR="00567916" w:rsidRPr="00F04F9D" w:rsidRDefault="00567916" w:rsidP="005C6867">
      <w:pPr>
        <w:pStyle w:val="Ttulo2"/>
        <w:rPr>
          <w:lang w:val="en-US"/>
        </w:rPr>
      </w:pPr>
      <w:r w:rsidRPr="00F04F9D">
        <w:rPr>
          <w:lang w:val="en-US"/>
        </w:rPr>
        <w:t>Employer organi</w:t>
      </w:r>
      <w:r w:rsidR="00715502">
        <w:rPr>
          <w:lang w:val="en-US"/>
        </w:rPr>
        <w:t>s</w:t>
      </w:r>
      <w:r w:rsidRPr="00F04F9D">
        <w:rPr>
          <w:lang w:val="en-US"/>
        </w:rPr>
        <w:t>ations</w:t>
      </w:r>
    </w:p>
    <w:p w:rsidR="00D645AB" w:rsidRPr="005C6867" w:rsidRDefault="002969F1" w:rsidP="005C6867">
      <w:pPr>
        <w:pStyle w:val="Prrafodelista"/>
        <w:numPr>
          <w:ilvl w:val="0"/>
          <w:numId w:val="25"/>
        </w:numPr>
        <w:rPr>
          <w:lang w:val="en-US"/>
        </w:rPr>
      </w:pPr>
      <w:r w:rsidRPr="005C6867">
        <w:rPr>
          <w:lang w:val="en-US"/>
        </w:rPr>
        <w:t xml:space="preserve">provide practices </w:t>
      </w:r>
      <w:r w:rsidR="00F93A93" w:rsidRPr="005C6867">
        <w:rPr>
          <w:lang w:val="en-US"/>
        </w:rPr>
        <w:t xml:space="preserve">and jobs </w:t>
      </w:r>
      <w:r w:rsidRPr="005C6867">
        <w:rPr>
          <w:lang w:val="en-US"/>
        </w:rPr>
        <w:t xml:space="preserve">for </w:t>
      </w:r>
      <w:r w:rsidR="00715502" w:rsidRPr="005C6867">
        <w:rPr>
          <w:lang w:val="en-US"/>
        </w:rPr>
        <w:t>people</w:t>
      </w:r>
      <w:r w:rsidRPr="005C6867">
        <w:rPr>
          <w:lang w:val="en-US"/>
        </w:rPr>
        <w:t xml:space="preserve"> with disabilities</w:t>
      </w:r>
      <w:r w:rsidR="00F93A93" w:rsidRPr="005C6867">
        <w:rPr>
          <w:lang w:val="en-US"/>
        </w:rPr>
        <w:t>,</w:t>
      </w:r>
      <w:r w:rsidRPr="005C6867">
        <w:rPr>
          <w:lang w:val="en-US"/>
        </w:rPr>
        <w:t xml:space="preserve"> in partnership with TVET</w:t>
      </w:r>
      <w:r w:rsidR="00F93A93" w:rsidRPr="005C6867">
        <w:rPr>
          <w:lang w:val="en-US"/>
        </w:rPr>
        <w:t>,</w:t>
      </w:r>
      <w:r w:rsidRPr="005C6867">
        <w:rPr>
          <w:lang w:val="en-US"/>
        </w:rPr>
        <w:t xml:space="preserve"> and recogni</w:t>
      </w:r>
      <w:r w:rsidR="00715502" w:rsidRPr="005C6867">
        <w:rPr>
          <w:lang w:val="en-US"/>
        </w:rPr>
        <w:t>s</w:t>
      </w:r>
      <w:r w:rsidRPr="005C6867">
        <w:rPr>
          <w:lang w:val="en-US"/>
        </w:rPr>
        <w:t>e the added value of workers with diverse abilities</w:t>
      </w:r>
    </w:p>
    <w:p w:rsidR="00F624B9" w:rsidRDefault="00567916" w:rsidP="005C6867">
      <w:pPr>
        <w:pStyle w:val="Prrafodelista"/>
        <w:numPr>
          <w:ilvl w:val="0"/>
          <w:numId w:val="25"/>
        </w:numPr>
        <w:rPr>
          <w:lang w:val="en-US"/>
        </w:rPr>
      </w:pPr>
      <w:r w:rsidRPr="005C6867">
        <w:rPr>
          <w:lang w:val="en-US"/>
        </w:rPr>
        <w:t xml:space="preserve">cooperate with </w:t>
      </w:r>
      <w:r w:rsidR="002969F1" w:rsidRPr="005C6867">
        <w:rPr>
          <w:lang w:val="en-US"/>
        </w:rPr>
        <w:t xml:space="preserve">policymakers, </w:t>
      </w:r>
      <w:r w:rsidRPr="005C6867">
        <w:rPr>
          <w:lang w:val="en-US"/>
        </w:rPr>
        <w:t>TVET providers</w:t>
      </w:r>
      <w:r w:rsidR="002969F1" w:rsidRPr="005C6867">
        <w:rPr>
          <w:lang w:val="en-US"/>
        </w:rPr>
        <w:t>, people with disabilities</w:t>
      </w:r>
      <w:r w:rsidRPr="005C6867">
        <w:rPr>
          <w:lang w:val="en-US"/>
        </w:rPr>
        <w:t xml:space="preserve"> </w:t>
      </w:r>
      <w:r w:rsidR="002969F1" w:rsidRPr="005C6867">
        <w:rPr>
          <w:lang w:val="en-US"/>
        </w:rPr>
        <w:t xml:space="preserve">and other stakeholders </w:t>
      </w:r>
      <w:r w:rsidR="00F624B9" w:rsidRPr="005C6867">
        <w:rPr>
          <w:lang w:val="en-US"/>
        </w:rPr>
        <w:t>to find</w:t>
      </w:r>
      <w:r w:rsidR="002969F1" w:rsidRPr="005C6867">
        <w:rPr>
          <w:lang w:val="en-US"/>
        </w:rPr>
        <w:t xml:space="preserve"> </w:t>
      </w:r>
      <w:r w:rsidR="00F624B9" w:rsidRPr="005C6867">
        <w:rPr>
          <w:lang w:val="en-US"/>
        </w:rPr>
        <w:t xml:space="preserve">the best </w:t>
      </w:r>
      <w:r w:rsidR="002969F1" w:rsidRPr="005C6867">
        <w:rPr>
          <w:lang w:val="en-US"/>
        </w:rPr>
        <w:t>s</w:t>
      </w:r>
      <w:r w:rsidR="00F624B9" w:rsidRPr="005C6867">
        <w:rPr>
          <w:lang w:val="en-US"/>
        </w:rPr>
        <w:t>trategies to remove all</w:t>
      </w:r>
      <w:r w:rsidR="002969F1" w:rsidRPr="005C6867">
        <w:rPr>
          <w:lang w:val="en-US"/>
        </w:rPr>
        <w:t xml:space="preserve"> obstacles to </w:t>
      </w:r>
      <w:r w:rsidR="00F624B9" w:rsidRPr="005C6867">
        <w:rPr>
          <w:lang w:val="en-US"/>
        </w:rPr>
        <w:t>full employment</w:t>
      </w:r>
    </w:p>
    <w:p w:rsidR="005C6867" w:rsidRPr="005C6867" w:rsidRDefault="005C6867" w:rsidP="005C6867">
      <w:pPr>
        <w:pStyle w:val="Prrafodelista"/>
        <w:rPr>
          <w:lang w:val="en-US"/>
        </w:rPr>
      </w:pPr>
    </w:p>
    <w:p w:rsidR="00D045BC" w:rsidRPr="00F04F9D" w:rsidRDefault="00F624B9" w:rsidP="001918A9">
      <w:pPr>
        <w:pStyle w:val="Ttulo2"/>
        <w:rPr>
          <w:lang w:val="en-US"/>
        </w:rPr>
      </w:pPr>
      <w:r w:rsidRPr="00F04F9D">
        <w:rPr>
          <w:lang w:val="en-US"/>
        </w:rPr>
        <w:t xml:space="preserve">TVET </w:t>
      </w:r>
      <w:r w:rsidR="009C46E5" w:rsidRPr="00F04F9D">
        <w:rPr>
          <w:lang w:val="en-US"/>
        </w:rPr>
        <w:t>provider</w:t>
      </w:r>
      <w:r w:rsidRPr="00F04F9D">
        <w:rPr>
          <w:lang w:val="en-US"/>
        </w:rPr>
        <w:t>s</w:t>
      </w:r>
    </w:p>
    <w:p w:rsidR="00567916" w:rsidRPr="000C3AD9" w:rsidRDefault="008D10F7" w:rsidP="001918A9">
      <w:pPr>
        <w:pStyle w:val="Prrafodelista"/>
        <w:numPr>
          <w:ilvl w:val="0"/>
          <w:numId w:val="26"/>
        </w:numPr>
        <w:rPr>
          <w:lang w:val="en-US"/>
        </w:rPr>
      </w:pPr>
      <w:r w:rsidRPr="001918A9">
        <w:rPr>
          <w:lang w:val="en-US"/>
        </w:rPr>
        <w:t>invest in inclusive TVET research in partnership with universities and other stakehold</w:t>
      </w:r>
      <w:r w:rsidRPr="000C3AD9">
        <w:rPr>
          <w:lang w:val="en-US"/>
        </w:rPr>
        <w:t>ers</w:t>
      </w:r>
    </w:p>
    <w:p w:rsidR="000F72FB" w:rsidRPr="000C3AD9" w:rsidRDefault="000F72FB" w:rsidP="001918A9">
      <w:pPr>
        <w:pStyle w:val="Prrafodelista"/>
        <w:numPr>
          <w:ilvl w:val="0"/>
          <w:numId w:val="26"/>
        </w:numPr>
        <w:rPr>
          <w:lang w:val="en-US"/>
        </w:rPr>
      </w:pPr>
      <w:r w:rsidRPr="000C3AD9">
        <w:rPr>
          <w:lang w:val="en-US"/>
        </w:rPr>
        <w:t xml:space="preserve">have qualified staff and provide them </w:t>
      </w:r>
      <w:r w:rsidR="00ED6650" w:rsidRPr="000C3AD9">
        <w:rPr>
          <w:lang w:val="en-US"/>
        </w:rPr>
        <w:t xml:space="preserve">with </w:t>
      </w:r>
      <w:r w:rsidRPr="000C3AD9">
        <w:rPr>
          <w:lang w:val="en-US"/>
        </w:rPr>
        <w:t>further training opportunities to ensure quality</w:t>
      </w:r>
      <w:r w:rsidR="001559FF" w:rsidRPr="000C3AD9">
        <w:rPr>
          <w:lang w:val="en-US"/>
        </w:rPr>
        <w:t xml:space="preserve"> TVET</w:t>
      </w:r>
      <w:r w:rsidR="00ED6650" w:rsidRPr="000C3AD9">
        <w:rPr>
          <w:lang w:val="en-US"/>
        </w:rPr>
        <w:t xml:space="preserve"> education</w:t>
      </w:r>
    </w:p>
    <w:p w:rsidR="003848F1" w:rsidRPr="001918A9" w:rsidRDefault="003848F1" w:rsidP="001918A9">
      <w:pPr>
        <w:pStyle w:val="Prrafodelista"/>
        <w:numPr>
          <w:ilvl w:val="0"/>
          <w:numId w:val="26"/>
        </w:numPr>
        <w:rPr>
          <w:lang w:val="en-US"/>
        </w:rPr>
      </w:pPr>
      <w:r w:rsidRPr="001918A9">
        <w:rPr>
          <w:lang w:val="en-US"/>
        </w:rPr>
        <w:t xml:space="preserve">collaborate with other TVET providers/institutions and research bodies to develop, </w:t>
      </w:r>
      <w:r w:rsidR="004F3D94" w:rsidRPr="001918A9">
        <w:rPr>
          <w:lang w:val="en-US"/>
        </w:rPr>
        <w:t>with</w:t>
      </w:r>
      <w:r w:rsidRPr="001918A9">
        <w:rPr>
          <w:lang w:val="en-US"/>
        </w:rPr>
        <w:t xml:space="preserve"> universal design principles, pedagogical materials, tools and infrastructures to improve all learners</w:t>
      </w:r>
      <w:r w:rsidR="00715502" w:rsidRPr="001918A9">
        <w:rPr>
          <w:lang w:val="en-US"/>
        </w:rPr>
        <w:t>’</w:t>
      </w:r>
      <w:r w:rsidRPr="001918A9">
        <w:rPr>
          <w:lang w:val="en-US"/>
        </w:rPr>
        <w:t xml:space="preserve"> ability to succeed</w:t>
      </w:r>
      <w:r w:rsidR="00715502" w:rsidRPr="001918A9">
        <w:rPr>
          <w:lang w:val="en-US"/>
        </w:rPr>
        <w:t>.</w:t>
      </w:r>
    </w:p>
    <w:p w:rsidR="00F04F9D" w:rsidRDefault="00F04F9D" w:rsidP="00F04F9D">
      <w:pPr>
        <w:spacing w:line="276" w:lineRule="auto"/>
        <w:rPr>
          <w:rFonts w:cs="Arial"/>
          <w:i/>
          <w:lang w:val="en-US"/>
        </w:rPr>
      </w:pPr>
    </w:p>
    <w:p w:rsidR="00FB6A1A" w:rsidRPr="001918A9" w:rsidRDefault="00F04F9D" w:rsidP="001918A9">
      <w:pPr>
        <w:rPr>
          <w:i/>
          <w:lang w:val="en-US"/>
        </w:rPr>
      </w:pPr>
      <w:r w:rsidRPr="001918A9">
        <w:rPr>
          <w:i/>
          <w:lang w:val="en-US"/>
        </w:rPr>
        <w:t>“</w:t>
      </w:r>
      <w:r w:rsidR="00632BE2" w:rsidRPr="001918A9">
        <w:rPr>
          <w:i/>
          <w:lang w:val="en-US"/>
        </w:rPr>
        <w:t>Improvements in inclusive TVET are possible and do occur, with some key success factors being recognised across countries, and giving evidence that what is good and efficient practice for people with disabilities is, usually, a good practice for all learners</w:t>
      </w:r>
      <w:r w:rsidR="00ED6650" w:rsidRPr="001918A9">
        <w:rPr>
          <w:i/>
          <w:lang w:val="en-US"/>
        </w:rPr>
        <w:t>.</w:t>
      </w:r>
      <w:r w:rsidRPr="001918A9">
        <w:rPr>
          <w:i/>
          <w:lang w:val="en-US"/>
        </w:rPr>
        <w:t>”</w:t>
      </w:r>
      <w:r w:rsidR="00632BE2" w:rsidRPr="001918A9">
        <w:rPr>
          <w:i/>
          <w:lang w:val="en-US"/>
        </w:rPr>
        <w:t xml:space="preserve"> (European Agency for Special Needs and Inclusive Education, 2013)</w:t>
      </w:r>
    </w:p>
    <w:p w:rsidR="00FB6A1A" w:rsidRPr="00FD2CB4" w:rsidRDefault="00FB6A1A" w:rsidP="001918A9">
      <w:pPr>
        <w:pStyle w:val="Ttulo1"/>
        <w:rPr>
          <w:lang w:val="en-US"/>
        </w:rPr>
      </w:pPr>
      <w:r w:rsidRPr="00FD2CB4">
        <w:rPr>
          <w:lang w:val="en-US"/>
        </w:rPr>
        <w:lastRenderedPageBreak/>
        <w:t>About the moderator</w:t>
      </w:r>
    </w:p>
    <w:p w:rsidR="00FB6A1A" w:rsidRPr="00F04F9D" w:rsidRDefault="00FB6A1A" w:rsidP="001918A9">
      <w:pPr>
        <w:rPr>
          <w:lang w:val="en-US"/>
        </w:rPr>
      </w:pPr>
      <w:r w:rsidRPr="00F04F9D">
        <w:rPr>
          <w:lang w:val="en-US"/>
        </w:rPr>
        <w:t xml:space="preserve">Since 2004, Edgar Pereira </w:t>
      </w:r>
      <w:r w:rsidR="00715502">
        <w:rPr>
          <w:lang w:val="en-US"/>
        </w:rPr>
        <w:t>has been</w:t>
      </w:r>
      <w:r w:rsidRPr="00F04F9D">
        <w:rPr>
          <w:lang w:val="en-US"/>
        </w:rPr>
        <w:t xml:space="preserve"> TVET Coordinator at the Cooperative for </w:t>
      </w:r>
      <w:r w:rsidR="00715502">
        <w:rPr>
          <w:lang w:val="en-US"/>
        </w:rPr>
        <w:t xml:space="preserve">the </w:t>
      </w:r>
      <w:r w:rsidRPr="00F04F9D">
        <w:rPr>
          <w:lang w:val="en-US"/>
        </w:rPr>
        <w:t xml:space="preserve">Education and Rehabilitation of </w:t>
      </w:r>
      <w:r w:rsidR="00715502">
        <w:rPr>
          <w:lang w:val="en-US"/>
        </w:rPr>
        <w:t xml:space="preserve">Special Needs Citizens of </w:t>
      </w:r>
      <w:r w:rsidRPr="00F04F9D">
        <w:rPr>
          <w:lang w:val="en-US"/>
        </w:rPr>
        <w:t xml:space="preserve">Cascais, Portugal (CERCICA). Involved in many international TVET projects since 1998, he is also </w:t>
      </w:r>
      <w:r w:rsidR="00715502">
        <w:rPr>
          <w:lang w:val="en-US"/>
        </w:rPr>
        <w:t xml:space="preserve">an </w:t>
      </w:r>
      <w:r w:rsidRPr="00F04F9D">
        <w:rPr>
          <w:lang w:val="en-US"/>
        </w:rPr>
        <w:t xml:space="preserve">expert of the European Network on Inclusive Education </w:t>
      </w:r>
      <w:r w:rsidR="009C033D">
        <w:rPr>
          <w:lang w:val="en-US"/>
        </w:rPr>
        <w:t>&amp;</w:t>
      </w:r>
      <w:r w:rsidRPr="00F04F9D">
        <w:rPr>
          <w:lang w:val="en-US"/>
        </w:rPr>
        <w:t xml:space="preserve"> Disability (incluD-ed) and </w:t>
      </w:r>
      <w:r w:rsidR="009C033D">
        <w:rPr>
          <w:lang w:val="en-US"/>
        </w:rPr>
        <w:t>c</w:t>
      </w:r>
      <w:r w:rsidRPr="00F04F9D">
        <w:rPr>
          <w:lang w:val="en-US"/>
        </w:rPr>
        <w:t>onsultant for Lifelong Guidance and Special Needs Education at the Portuguese Ministry of Education and Science.</w:t>
      </w:r>
    </w:p>
    <w:p w:rsidR="00B55E1D" w:rsidRDefault="00B55E1D" w:rsidP="00B55E1D">
      <w:pPr>
        <w:pStyle w:val="Ttulo1"/>
        <w:rPr>
          <w:lang w:val="en-US"/>
        </w:rPr>
      </w:pPr>
    </w:p>
    <w:p w:rsidR="00B55E1D" w:rsidRDefault="00B55E1D" w:rsidP="00B55E1D">
      <w:pPr>
        <w:pStyle w:val="Ttulo1"/>
        <w:rPr>
          <w:lang w:val="en-US"/>
        </w:rPr>
      </w:pPr>
      <w:r>
        <w:rPr>
          <w:lang w:val="en-US"/>
        </w:rPr>
        <w:t>Lead contributors to the launch of the online discussion and conclusions</w:t>
      </w:r>
    </w:p>
    <w:p w:rsidR="00B55E1D" w:rsidRPr="00B55E1D" w:rsidRDefault="00B55E1D" w:rsidP="009254E4">
      <w:pPr>
        <w:rPr>
          <w:b/>
          <w:bCs/>
          <w:lang w:val="en-US"/>
        </w:rPr>
      </w:pPr>
      <w:r w:rsidRPr="00B55E1D">
        <w:rPr>
          <w:lang w:val="en-US"/>
        </w:rPr>
        <w:t>Besides Edgar Pereira, lead contributors to the initial reflection and conclusions or the online discussion include</w:t>
      </w:r>
      <w:r>
        <w:rPr>
          <w:lang w:val="en-US"/>
        </w:rPr>
        <w:t>:</w:t>
      </w:r>
    </w:p>
    <w:p w:rsidR="00B55E1D" w:rsidRPr="00B55E1D" w:rsidRDefault="00B55E1D" w:rsidP="00B55E1D">
      <w:pPr>
        <w:pStyle w:val="Prrafodelista"/>
        <w:numPr>
          <w:ilvl w:val="0"/>
          <w:numId w:val="26"/>
        </w:numPr>
        <w:rPr>
          <w:lang w:val="en-US"/>
        </w:rPr>
      </w:pPr>
      <w:r w:rsidRPr="00B55E1D">
        <w:rPr>
          <w:lang w:val="en-US"/>
        </w:rPr>
        <w:t xml:space="preserve">Florence </w:t>
      </w:r>
      <w:proofErr w:type="spellStart"/>
      <w:r w:rsidRPr="00B55E1D">
        <w:rPr>
          <w:lang w:val="en-US"/>
        </w:rPr>
        <w:t>Migeon</w:t>
      </w:r>
      <w:proofErr w:type="spellEnd"/>
      <w:r w:rsidRPr="00B55E1D">
        <w:rPr>
          <w:lang w:val="en-US"/>
        </w:rPr>
        <w:t>, UNESCO Education Sector</w:t>
      </w:r>
    </w:p>
    <w:p w:rsidR="00B55E1D" w:rsidRPr="00B55E1D" w:rsidRDefault="00B55E1D" w:rsidP="00B55E1D">
      <w:pPr>
        <w:pStyle w:val="Prrafodelista"/>
        <w:numPr>
          <w:ilvl w:val="0"/>
          <w:numId w:val="26"/>
        </w:numPr>
        <w:rPr>
          <w:lang w:val="en-US"/>
        </w:rPr>
      </w:pPr>
      <w:r w:rsidRPr="00B55E1D">
        <w:rPr>
          <w:lang w:val="en-US"/>
        </w:rPr>
        <w:t xml:space="preserve">Keith Holmes, UNESCO Education Sector </w:t>
      </w:r>
    </w:p>
    <w:p w:rsidR="00B55E1D" w:rsidRPr="00B55E1D" w:rsidRDefault="00B55E1D" w:rsidP="00B55E1D">
      <w:pPr>
        <w:pStyle w:val="Prrafodelista"/>
        <w:numPr>
          <w:ilvl w:val="0"/>
          <w:numId w:val="26"/>
        </w:numPr>
        <w:rPr>
          <w:lang w:val="en-US"/>
        </w:rPr>
      </w:pPr>
      <w:r w:rsidRPr="00B55E1D">
        <w:rPr>
          <w:lang w:val="en-US"/>
        </w:rPr>
        <w:t>Carla Bonino, Fundación ONCE as incluD-ed leading organization</w:t>
      </w:r>
    </w:p>
    <w:p w:rsidR="00B55E1D" w:rsidRPr="00B55E1D" w:rsidRDefault="00B55E1D" w:rsidP="00B55E1D">
      <w:pPr>
        <w:pStyle w:val="Prrafodelista"/>
        <w:numPr>
          <w:ilvl w:val="0"/>
          <w:numId w:val="26"/>
        </w:numPr>
        <w:rPr>
          <w:lang w:val="en-US"/>
        </w:rPr>
      </w:pPr>
      <w:r w:rsidRPr="00B55E1D">
        <w:rPr>
          <w:lang w:val="en-US"/>
        </w:rPr>
        <w:t>Martine Aitken, incluD-ed Technical Secretariat operated by P.A.U. Education</w:t>
      </w:r>
    </w:p>
    <w:p w:rsidR="00B55E1D" w:rsidRPr="00B55E1D" w:rsidRDefault="00B55E1D" w:rsidP="00B55E1D">
      <w:pPr>
        <w:pStyle w:val="Prrafodelista"/>
        <w:numPr>
          <w:ilvl w:val="0"/>
          <w:numId w:val="26"/>
        </w:numPr>
        <w:rPr>
          <w:lang w:val="en-US"/>
        </w:rPr>
      </w:pPr>
      <w:r w:rsidRPr="00B55E1D">
        <w:rPr>
          <w:lang w:val="en-US"/>
        </w:rPr>
        <w:t xml:space="preserve">Annett </w:t>
      </w:r>
      <w:proofErr w:type="spellStart"/>
      <w:r w:rsidRPr="00B55E1D">
        <w:rPr>
          <w:lang w:val="en-US"/>
        </w:rPr>
        <w:t>Räbel</w:t>
      </w:r>
      <w:proofErr w:type="spellEnd"/>
      <w:r w:rsidRPr="00B55E1D">
        <w:rPr>
          <w:lang w:val="en-US"/>
        </w:rPr>
        <w:t xml:space="preserve">, </w:t>
      </w:r>
      <w:proofErr w:type="spellStart"/>
      <w:r w:rsidRPr="00B55E1D">
        <w:rPr>
          <w:lang w:val="en-US"/>
        </w:rPr>
        <w:t>incluD-ed</w:t>
      </w:r>
      <w:proofErr w:type="spellEnd"/>
      <w:r w:rsidRPr="00B55E1D">
        <w:rPr>
          <w:lang w:val="en-US"/>
        </w:rPr>
        <w:t xml:space="preserve"> Technical Secretariat operated by P.A.U. Education</w:t>
      </w:r>
    </w:p>
    <w:p w:rsidR="00632BE2" w:rsidRPr="00FB6A1A" w:rsidRDefault="00632BE2" w:rsidP="00F04F9D">
      <w:pPr>
        <w:spacing w:line="276" w:lineRule="auto"/>
        <w:rPr>
          <w:rFonts w:cs="Arial"/>
          <w:lang w:val="en-US"/>
        </w:rPr>
      </w:pPr>
    </w:p>
    <w:p w:rsidR="00925F13" w:rsidRPr="001918A9" w:rsidRDefault="00925F13" w:rsidP="001918A9">
      <w:pPr>
        <w:pStyle w:val="Ttulo1"/>
      </w:pPr>
      <w:proofErr w:type="spellStart"/>
      <w:r w:rsidRPr="001918A9">
        <w:t>Participants</w:t>
      </w:r>
      <w:proofErr w:type="spellEnd"/>
    </w:p>
    <w:p w:rsidR="00925F13" w:rsidRPr="00F04F9D" w:rsidRDefault="00925F13" w:rsidP="001918A9">
      <w:pPr>
        <w:pStyle w:val="Ttulo2"/>
        <w:rPr>
          <w:lang w:val="en-GB" w:eastAsia="en-GB"/>
        </w:rPr>
      </w:pPr>
      <w:r w:rsidRPr="00F04F9D">
        <w:rPr>
          <w:lang w:val="en-GB" w:eastAsia="en-GB"/>
        </w:rPr>
        <w:t xml:space="preserve">Overview </w:t>
      </w:r>
    </w:p>
    <w:p w:rsidR="00925F13" w:rsidRPr="00F04F9D" w:rsidRDefault="00925F13" w:rsidP="001918A9">
      <w:pPr>
        <w:pStyle w:val="Prrafodelista"/>
        <w:numPr>
          <w:ilvl w:val="0"/>
          <w:numId w:val="27"/>
        </w:numPr>
      </w:pPr>
      <w:r w:rsidRPr="00F04F9D">
        <w:t>Number of direct participants: 30</w:t>
      </w:r>
    </w:p>
    <w:p w:rsidR="00925F13" w:rsidRPr="00FD2CB4" w:rsidRDefault="00925F13" w:rsidP="001918A9">
      <w:pPr>
        <w:pStyle w:val="Prrafodelista"/>
        <w:numPr>
          <w:ilvl w:val="0"/>
          <w:numId w:val="27"/>
        </w:numPr>
        <w:rPr>
          <w:lang w:val="en-US"/>
        </w:rPr>
      </w:pPr>
      <w:r w:rsidRPr="00FD2CB4">
        <w:rPr>
          <w:lang w:val="en-US"/>
        </w:rPr>
        <w:t>Number of countries from which participants came: 21</w:t>
      </w:r>
    </w:p>
    <w:p w:rsidR="00F04F9D" w:rsidRDefault="00925F13" w:rsidP="001918A9">
      <w:pPr>
        <w:pStyle w:val="Prrafodelista"/>
        <w:numPr>
          <w:ilvl w:val="0"/>
          <w:numId w:val="27"/>
        </w:numPr>
      </w:pPr>
      <w:proofErr w:type="spellStart"/>
      <w:r w:rsidRPr="00F04F9D">
        <w:t>Number</w:t>
      </w:r>
      <w:proofErr w:type="spellEnd"/>
      <w:r w:rsidRPr="00F04F9D">
        <w:t xml:space="preserve"> of </w:t>
      </w:r>
      <w:proofErr w:type="spellStart"/>
      <w:r w:rsidRPr="00F04F9D">
        <w:t>comments</w:t>
      </w:r>
      <w:proofErr w:type="spellEnd"/>
      <w:r w:rsidRPr="00F04F9D">
        <w:t xml:space="preserve"> </w:t>
      </w:r>
      <w:proofErr w:type="spellStart"/>
      <w:r w:rsidRPr="00F04F9D">
        <w:t>posted</w:t>
      </w:r>
      <w:proofErr w:type="spellEnd"/>
      <w:r w:rsidRPr="00F04F9D">
        <w:t>: 102</w:t>
      </w:r>
    </w:p>
    <w:p w:rsidR="001918A9" w:rsidRPr="00FB6A1A" w:rsidRDefault="001918A9" w:rsidP="001918A9">
      <w:pPr>
        <w:pStyle w:val="Prrafodelista"/>
      </w:pPr>
    </w:p>
    <w:p w:rsidR="003C733D" w:rsidRPr="003C733D" w:rsidRDefault="009254E4" w:rsidP="00205863">
      <w:pPr>
        <w:pStyle w:val="Ttulo2"/>
        <w:rPr>
          <w:lang w:val="en-GB" w:eastAsia="en-GB"/>
        </w:rPr>
      </w:pPr>
      <w:r>
        <w:rPr>
          <w:noProof/>
        </w:rPr>
        <w:drawing>
          <wp:anchor distT="0" distB="0" distL="114300" distR="114300" simplePos="0" relativeHeight="251662336" behindDoc="0" locked="0" layoutInCell="1" allowOverlap="1">
            <wp:simplePos x="0" y="0"/>
            <wp:positionH relativeFrom="column">
              <wp:posOffset>1342390</wp:posOffset>
            </wp:positionH>
            <wp:positionV relativeFrom="paragraph">
              <wp:posOffset>92075</wp:posOffset>
            </wp:positionV>
            <wp:extent cx="4511040" cy="2527300"/>
            <wp:effectExtent l="19050" t="0" r="22860" b="635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50D84" w:rsidRPr="00F04F9D">
        <w:rPr>
          <w:lang w:val="en-GB" w:eastAsia="en-GB"/>
        </w:rPr>
        <w:t xml:space="preserve">Regional distribution of participants: </w:t>
      </w:r>
    </w:p>
    <w:p w:rsidR="00250D84" w:rsidRPr="00F04F9D" w:rsidRDefault="00250D84" w:rsidP="00F04F9D">
      <w:pPr>
        <w:pStyle w:val="Default"/>
        <w:rPr>
          <w:lang w:eastAsia="pt-PT"/>
        </w:rPr>
      </w:pPr>
    </w:p>
    <w:p w:rsidR="009254E4" w:rsidRDefault="009254E4">
      <w:pPr>
        <w:spacing w:before="0" w:line="240" w:lineRule="auto"/>
        <w:jc w:val="left"/>
        <w:rPr>
          <w:b/>
          <w:bCs/>
          <w:color w:val="E98300"/>
          <w:sz w:val="24"/>
          <w:szCs w:val="28"/>
          <w:lang w:val="en-GB" w:eastAsia="en-GB"/>
        </w:rPr>
      </w:pPr>
      <w:r>
        <w:rPr>
          <w:lang w:val="en-GB" w:eastAsia="en-GB"/>
        </w:rPr>
        <w:br w:type="page"/>
      </w:r>
    </w:p>
    <w:p w:rsidR="00632BE2" w:rsidRDefault="00632BE2" w:rsidP="001918A9">
      <w:pPr>
        <w:pStyle w:val="Ttulo2"/>
        <w:rPr>
          <w:lang w:val="en-GB" w:eastAsia="en-GB"/>
        </w:rPr>
      </w:pPr>
      <w:r w:rsidRPr="00F04F9D">
        <w:rPr>
          <w:lang w:val="en-GB" w:eastAsia="en-GB"/>
        </w:rPr>
        <w:lastRenderedPageBreak/>
        <w:t>List of participants</w:t>
      </w:r>
    </w:p>
    <w:p w:rsidR="001918A9" w:rsidRPr="001918A9" w:rsidRDefault="001918A9" w:rsidP="001918A9">
      <w:pPr>
        <w:pStyle w:val="Default"/>
        <w:rPr>
          <w:lang w:val="en-GB" w:eastAsia="en-GB"/>
        </w:rPr>
      </w:pPr>
    </w:p>
    <w:tbl>
      <w:tblPr>
        <w:tblStyle w:val="Listaclara-nfasis6"/>
        <w:tblW w:w="10374" w:type="dxa"/>
        <w:tblLayout w:type="fixed"/>
        <w:tblLook w:val="0000"/>
      </w:tblPr>
      <w:tblGrid>
        <w:gridCol w:w="2802"/>
        <w:gridCol w:w="5132"/>
        <w:gridCol w:w="2440"/>
      </w:tblGrid>
      <w:tr w:rsidR="00632BE2" w:rsidRPr="00FD2CB4" w:rsidTr="00FB6A1A">
        <w:trPr>
          <w:cnfStyle w:val="000000100000"/>
          <w:trHeight w:val="360"/>
        </w:trPr>
        <w:tc>
          <w:tcPr>
            <w:cnfStyle w:val="000010000000"/>
            <w:tcW w:w="2802" w:type="dxa"/>
          </w:tcPr>
          <w:p w:rsidR="00632BE2" w:rsidRPr="00FD2CB4" w:rsidRDefault="00632BE2" w:rsidP="009E69A3">
            <w:pPr>
              <w:spacing w:line="240" w:lineRule="auto"/>
              <w:rPr>
                <w:rFonts w:cs="Arial"/>
                <w:b/>
                <w:bCs/>
                <w:szCs w:val="22"/>
                <w:lang w:val="en-GB"/>
              </w:rPr>
            </w:pPr>
            <w:r w:rsidRPr="00FD2CB4">
              <w:rPr>
                <w:rFonts w:cs="Arial"/>
                <w:b/>
                <w:bCs/>
                <w:szCs w:val="22"/>
                <w:lang w:val="en-GB"/>
              </w:rPr>
              <w:t>Name</w:t>
            </w:r>
          </w:p>
        </w:tc>
        <w:tc>
          <w:tcPr>
            <w:tcW w:w="5132" w:type="dxa"/>
          </w:tcPr>
          <w:p w:rsidR="00632BE2" w:rsidRPr="00FD2CB4" w:rsidRDefault="00632BE2" w:rsidP="009E69A3">
            <w:pPr>
              <w:spacing w:line="240" w:lineRule="auto"/>
              <w:cnfStyle w:val="000000100000"/>
              <w:rPr>
                <w:rFonts w:cs="Arial"/>
                <w:b/>
                <w:bCs/>
                <w:szCs w:val="22"/>
                <w:lang w:val="en-GB"/>
              </w:rPr>
            </w:pPr>
            <w:r w:rsidRPr="00FD2CB4">
              <w:rPr>
                <w:rFonts w:cs="Arial"/>
                <w:b/>
                <w:bCs/>
                <w:szCs w:val="22"/>
                <w:lang w:val="en-GB"/>
              </w:rPr>
              <w:t>Institution</w:t>
            </w:r>
          </w:p>
        </w:tc>
        <w:tc>
          <w:tcPr>
            <w:cnfStyle w:val="000010000000"/>
            <w:tcW w:w="2440" w:type="dxa"/>
          </w:tcPr>
          <w:p w:rsidR="00632BE2" w:rsidRPr="00FD2CB4" w:rsidRDefault="00632BE2" w:rsidP="009E69A3">
            <w:pPr>
              <w:pStyle w:val="CM23"/>
              <w:autoSpaceDE/>
              <w:autoSpaceDN/>
              <w:adjustRightInd/>
              <w:spacing w:line="240" w:lineRule="auto"/>
              <w:rPr>
                <w:b/>
                <w:bCs/>
                <w:sz w:val="22"/>
                <w:szCs w:val="22"/>
                <w:lang w:val="en-GB" w:eastAsia="es-ES"/>
              </w:rPr>
            </w:pPr>
            <w:r w:rsidRPr="00FD2CB4">
              <w:rPr>
                <w:b/>
                <w:bCs/>
                <w:sz w:val="22"/>
                <w:szCs w:val="22"/>
                <w:lang w:val="en-GB" w:eastAsia="es-ES"/>
              </w:rPr>
              <w:t>Country</w:t>
            </w:r>
          </w:p>
        </w:tc>
      </w:tr>
      <w:tr w:rsidR="00632BE2" w:rsidRPr="00FD2CB4" w:rsidTr="00FB6A1A">
        <w:trPr>
          <w:trHeight w:val="404"/>
        </w:trPr>
        <w:tc>
          <w:tcPr>
            <w:cnfStyle w:val="000010000000"/>
            <w:tcW w:w="2802" w:type="dxa"/>
          </w:tcPr>
          <w:p w:rsidR="00632BE2" w:rsidRPr="00FD2CB4" w:rsidRDefault="00632BE2" w:rsidP="009E69A3">
            <w:pPr>
              <w:pStyle w:val="CM23"/>
              <w:autoSpaceDE/>
              <w:autoSpaceDN/>
              <w:adjustRightInd/>
              <w:spacing w:line="240" w:lineRule="auto"/>
              <w:rPr>
                <w:sz w:val="22"/>
                <w:szCs w:val="22"/>
                <w:lang w:val="en-GB" w:eastAsia="es-ES"/>
              </w:rPr>
            </w:pPr>
            <w:r w:rsidRPr="00FD2CB4">
              <w:rPr>
                <w:sz w:val="22"/>
                <w:szCs w:val="22"/>
                <w:lang w:val="en-GB" w:eastAsia="es-ES"/>
              </w:rPr>
              <w:t>Tony Abrahams</w:t>
            </w:r>
          </w:p>
        </w:tc>
        <w:tc>
          <w:tcPr>
            <w:tcW w:w="5132" w:type="dxa"/>
          </w:tcPr>
          <w:p w:rsidR="00632BE2" w:rsidRPr="00FD2CB4" w:rsidRDefault="00632BE2" w:rsidP="009E69A3">
            <w:pPr>
              <w:pStyle w:val="CM23"/>
              <w:autoSpaceDE/>
              <w:autoSpaceDN/>
              <w:adjustRightInd/>
              <w:spacing w:line="240" w:lineRule="auto"/>
              <w:jc w:val="left"/>
              <w:cnfStyle w:val="000000000000"/>
              <w:rPr>
                <w:sz w:val="22"/>
                <w:szCs w:val="22"/>
                <w:lang w:val="es-ES_tradnl" w:eastAsia="es-ES"/>
              </w:rPr>
            </w:pPr>
            <w:r w:rsidRPr="00FD2CB4">
              <w:rPr>
                <w:sz w:val="22"/>
                <w:szCs w:val="22"/>
                <w:lang w:val="es-ES_tradnl" w:eastAsia="es-ES"/>
              </w:rPr>
              <w:t>Ai-Media</w:t>
            </w:r>
          </w:p>
        </w:tc>
        <w:tc>
          <w:tcPr>
            <w:cnfStyle w:val="000010000000"/>
            <w:tcW w:w="2440" w:type="dxa"/>
          </w:tcPr>
          <w:p w:rsidR="00632BE2" w:rsidRPr="00FD2CB4" w:rsidRDefault="00632BE2" w:rsidP="009E69A3">
            <w:pPr>
              <w:spacing w:line="240" w:lineRule="auto"/>
              <w:rPr>
                <w:rFonts w:cs="Arial"/>
                <w:szCs w:val="22"/>
                <w:lang w:val="es-ES_tradnl"/>
              </w:rPr>
            </w:pPr>
            <w:r w:rsidRPr="00FD2CB4">
              <w:rPr>
                <w:rFonts w:cs="Arial"/>
                <w:szCs w:val="22"/>
                <w:lang w:val="es-ES_tradnl"/>
              </w:rPr>
              <w:t>Australia</w:t>
            </w:r>
          </w:p>
        </w:tc>
      </w:tr>
      <w:tr w:rsidR="00632BE2" w:rsidRPr="00FD2CB4" w:rsidTr="00FB6A1A">
        <w:trPr>
          <w:cnfStyle w:val="000000100000"/>
          <w:trHeight w:val="391"/>
        </w:trPr>
        <w:tc>
          <w:tcPr>
            <w:cnfStyle w:val="000010000000"/>
            <w:tcW w:w="2802" w:type="dxa"/>
          </w:tcPr>
          <w:p w:rsidR="00632BE2" w:rsidRPr="00FD2CB4" w:rsidRDefault="00632BE2" w:rsidP="009E69A3">
            <w:pPr>
              <w:spacing w:line="240" w:lineRule="auto"/>
              <w:rPr>
                <w:rFonts w:cs="Arial"/>
                <w:szCs w:val="22"/>
                <w:lang w:val="es-ES_tradnl"/>
              </w:rPr>
            </w:pPr>
            <w:r w:rsidRPr="00FD2CB4">
              <w:rPr>
                <w:rFonts w:cs="Arial"/>
                <w:szCs w:val="22"/>
                <w:lang w:val="es-ES_tradnl"/>
              </w:rPr>
              <w:t>Marion Bock</w:t>
            </w:r>
          </w:p>
        </w:tc>
        <w:tc>
          <w:tcPr>
            <w:tcW w:w="5132" w:type="dxa"/>
          </w:tcPr>
          <w:p w:rsidR="00632BE2" w:rsidRPr="00FD2CB4" w:rsidRDefault="00632BE2" w:rsidP="009E69A3">
            <w:pPr>
              <w:spacing w:line="240" w:lineRule="auto"/>
              <w:jc w:val="left"/>
              <w:cnfStyle w:val="000000100000"/>
              <w:rPr>
                <w:rFonts w:cs="Arial"/>
                <w:szCs w:val="22"/>
                <w:lang w:val="en-GB"/>
              </w:rPr>
            </w:pPr>
            <w:r w:rsidRPr="00FD2CB4">
              <w:rPr>
                <w:rFonts w:cs="Arial"/>
                <w:szCs w:val="22"/>
                <w:lang w:val="en-GB"/>
              </w:rPr>
              <w:t>Chance B Holding GmbH</w:t>
            </w:r>
          </w:p>
        </w:tc>
        <w:tc>
          <w:tcPr>
            <w:cnfStyle w:val="000010000000"/>
            <w:tcW w:w="2440" w:type="dxa"/>
            <w:noWrap/>
          </w:tcPr>
          <w:p w:rsidR="00632BE2" w:rsidRPr="00FD2CB4" w:rsidRDefault="00632BE2" w:rsidP="009E69A3">
            <w:pPr>
              <w:spacing w:line="240" w:lineRule="auto"/>
              <w:rPr>
                <w:rFonts w:cs="Arial"/>
                <w:szCs w:val="22"/>
                <w:lang w:val="pt-PT"/>
              </w:rPr>
            </w:pPr>
            <w:r w:rsidRPr="00FD2CB4">
              <w:rPr>
                <w:rFonts w:cs="Arial"/>
                <w:szCs w:val="22"/>
                <w:lang w:val="pt-PT"/>
              </w:rPr>
              <w:t>Austria</w:t>
            </w:r>
          </w:p>
        </w:tc>
      </w:tr>
      <w:tr w:rsidR="00632BE2" w:rsidRPr="00FD2CB4" w:rsidTr="00FB6A1A">
        <w:trPr>
          <w:trHeight w:val="408"/>
        </w:trPr>
        <w:tc>
          <w:tcPr>
            <w:cnfStyle w:val="000010000000"/>
            <w:tcW w:w="2802" w:type="dxa"/>
          </w:tcPr>
          <w:p w:rsidR="00632BE2" w:rsidRPr="00FD2CB4" w:rsidRDefault="00632BE2" w:rsidP="009E69A3">
            <w:pPr>
              <w:pStyle w:val="Revision1"/>
              <w:spacing w:line="240" w:lineRule="auto"/>
              <w:rPr>
                <w:rFonts w:ascii="Arial" w:hAnsi="Arial" w:cs="Arial"/>
                <w:lang w:val="pt-PT" w:eastAsia="es-ES"/>
              </w:rPr>
            </w:pPr>
            <w:r w:rsidRPr="00FD2CB4">
              <w:rPr>
                <w:rFonts w:ascii="Arial" w:hAnsi="Arial" w:cs="Arial"/>
                <w:lang w:val="pt-PT" w:eastAsia="es-ES"/>
              </w:rPr>
              <w:t>Dorina Grossu</w:t>
            </w:r>
          </w:p>
        </w:tc>
        <w:tc>
          <w:tcPr>
            <w:tcW w:w="5132" w:type="dxa"/>
          </w:tcPr>
          <w:p w:rsidR="00632BE2" w:rsidRPr="00FD2CB4" w:rsidRDefault="00632BE2" w:rsidP="009E69A3">
            <w:pPr>
              <w:pStyle w:val="Revision1"/>
              <w:spacing w:line="240" w:lineRule="auto"/>
              <w:jc w:val="left"/>
              <w:cnfStyle w:val="000000000000"/>
              <w:rPr>
                <w:rFonts w:ascii="Arial" w:hAnsi="Arial" w:cs="Arial"/>
                <w:lang w:eastAsia="es-ES"/>
              </w:rPr>
            </w:pPr>
            <w:r w:rsidRPr="00FD2CB4">
              <w:rPr>
                <w:rFonts w:ascii="Arial" w:hAnsi="Arial" w:cs="Arial"/>
                <w:lang w:eastAsia="es-ES"/>
              </w:rPr>
              <w:t>BITSPEC</w:t>
            </w:r>
          </w:p>
        </w:tc>
        <w:tc>
          <w:tcPr>
            <w:cnfStyle w:val="000010000000"/>
            <w:tcW w:w="2440" w:type="dxa"/>
            <w:noWrap/>
          </w:tcPr>
          <w:p w:rsidR="00632BE2" w:rsidRPr="00FD2CB4" w:rsidRDefault="00632BE2" w:rsidP="009E69A3">
            <w:pPr>
              <w:spacing w:line="240" w:lineRule="auto"/>
              <w:rPr>
                <w:rFonts w:cs="Arial"/>
                <w:szCs w:val="22"/>
                <w:lang w:val="en-US"/>
              </w:rPr>
            </w:pPr>
            <w:r w:rsidRPr="00FD2CB4">
              <w:rPr>
                <w:rFonts w:cs="Arial"/>
                <w:szCs w:val="22"/>
                <w:lang w:val="en-US"/>
              </w:rPr>
              <w:t>Canada</w:t>
            </w:r>
          </w:p>
        </w:tc>
      </w:tr>
      <w:tr w:rsidR="00632BE2" w:rsidRPr="00FD2CB4" w:rsidTr="00FB6A1A">
        <w:trPr>
          <w:cnfStyle w:val="000000100000"/>
          <w:trHeight w:val="63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Gregor Wolbring</w:t>
            </w:r>
          </w:p>
        </w:tc>
        <w:tc>
          <w:tcPr>
            <w:tcW w:w="5132" w:type="dxa"/>
          </w:tcPr>
          <w:p w:rsidR="00632BE2" w:rsidRPr="00FD2CB4" w:rsidRDefault="00632BE2" w:rsidP="009E69A3">
            <w:pPr>
              <w:pStyle w:val="Revision1"/>
              <w:spacing w:line="240" w:lineRule="auto"/>
              <w:jc w:val="left"/>
              <w:cnfStyle w:val="000000100000"/>
              <w:rPr>
                <w:rFonts w:ascii="Arial" w:hAnsi="Arial" w:cs="Arial"/>
                <w:lang w:eastAsia="es-ES"/>
              </w:rPr>
            </w:pPr>
            <w:r w:rsidRPr="00FD2CB4">
              <w:rPr>
                <w:rFonts w:ascii="Arial" w:hAnsi="Arial" w:cs="Arial"/>
                <w:lang w:eastAsia="es-ES"/>
              </w:rPr>
              <w:t>Community Rehabilitation and Disability Studies, University of Calgary</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Canada</w:t>
            </w:r>
          </w:p>
        </w:tc>
      </w:tr>
      <w:tr w:rsidR="00632BE2" w:rsidRPr="00FD2CB4" w:rsidTr="00FB6A1A">
        <w:trPr>
          <w:trHeight w:val="42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Philippe Junior Sibiro</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SPJ/NEPADCA</w:t>
            </w:r>
          </w:p>
        </w:tc>
        <w:tc>
          <w:tcPr>
            <w:cnfStyle w:val="000010000000"/>
            <w:tcW w:w="2440" w:type="dxa"/>
          </w:tcPr>
          <w:p w:rsidR="00632BE2" w:rsidRPr="00FD2CB4" w:rsidRDefault="00632BE2" w:rsidP="009E69A3">
            <w:pPr>
              <w:spacing w:line="240" w:lineRule="auto"/>
              <w:jc w:val="left"/>
              <w:rPr>
                <w:rFonts w:cs="Arial"/>
                <w:szCs w:val="22"/>
                <w:lang w:val="en-US"/>
              </w:rPr>
            </w:pPr>
            <w:r w:rsidRPr="00FD2CB4">
              <w:rPr>
                <w:rFonts w:cs="Arial"/>
                <w:szCs w:val="22"/>
                <w:lang w:val="en-US"/>
              </w:rPr>
              <w:t>Central African Republic</w:t>
            </w:r>
          </w:p>
        </w:tc>
      </w:tr>
      <w:tr w:rsidR="00632BE2" w:rsidRPr="00FD2CB4" w:rsidTr="00FB6A1A">
        <w:trPr>
          <w:cnfStyle w:val="000000100000"/>
          <w:trHeight w:val="42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Estephany Reynoso</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Student</w:t>
            </w:r>
          </w:p>
        </w:tc>
        <w:tc>
          <w:tcPr>
            <w:cnfStyle w:val="000010000000"/>
            <w:tcW w:w="2440" w:type="dxa"/>
          </w:tcPr>
          <w:p w:rsidR="00632BE2" w:rsidRPr="00FD2CB4" w:rsidRDefault="00632BE2" w:rsidP="009E69A3">
            <w:pPr>
              <w:spacing w:line="240" w:lineRule="auto"/>
              <w:rPr>
                <w:rFonts w:cs="Arial"/>
                <w:szCs w:val="22"/>
                <w:lang w:val="fr-FR"/>
              </w:rPr>
            </w:pPr>
            <w:r w:rsidRPr="00FD2CB4">
              <w:rPr>
                <w:rFonts w:cs="Arial"/>
                <w:szCs w:val="22"/>
                <w:lang w:val="fr-FR"/>
              </w:rPr>
              <w:t>Dominican Republic</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lang w:val="fr-FR"/>
              </w:rPr>
            </w:pPr>
            <w:r w:rsidRPr="00FD2CB4">
              <w:rPr>
                <w:rFonts w:cs="Arial"/>
                <w:szCs w:val="22"/>
                <w:lang w:val="fr-FR"/>
              </w:rPr>
              <w:t>Éric Plaisance</w:t>
            </w:r>
          </w:p>
        </w:tc>
        <w:tc>
          <w:tcPr>
            <w:tcW w:w="5132" w:type="dxa"/>
          </w:tcPr>
          <w:p w:rsidR="00632BE2" w:rsidRPr="00FD2CB4" w:rsidRDefault="00632BE2" w:rsidP="009E69A3">
            <w:pPr>
              <w:spacing w:line="240" w:lineRule="auto"/>
              <w:jc w:val="left"/>
              <w:cnfStyle w:val="000000000000"/>
              <w:rPr>
                <w:rFonts w:cs="Arial"/>
                <w:szCs w:val="22"/>
                <w:lang w:val="fr-FR"/>
              </w:rPr>
            </w:pPr>
            <w:r w:rsidRPr="00FD2CB4">
              <w:rPr>
                <w:rFonts w:cs="Arial"/>
                <w:szCs w:val="22"/>
                <w:lang w:val="fr-FR"/>
              </w:rPr>
              <w:t>Université Paris Descartes // Centre de recherche sur les liens sociaux CERLIS</w:t>
            </w:r>
          </w:p>
        </w:tc>
        <w:tc>
          <w:tcPr>
            <w:cnfStyle w:val="000010000000"/>
            <w:tcW w:w="2440" w:type="dxa"/>
            <w:noWrap/>
          </w:tcPr>
          <w:p w:rsidR="00632BE2" w:rsidRPr="00FD2CB4" w:rsidRDefault="00632BE2" w:rsidP="009E69A3">
            <w:pPr>
              <w:spacing w:line="240" w:lineRule="auto"/>
              <w:rPr>
                <w:rFonts w:cs="Arial"/>
                <w:szCs w:val="22"/>
                <w:lang w:val="fr-FR"/>
              </w:rPr>
            </w:pPr>
            <w:r w:rsidRPr="00FD2CB4">
              <w:rPr>
                <w:rFonts w:cs="Arial"/>
                <w:szCs w:val="22"/>
                <w:lang w:val="fr-FR"/>
              </w:rPr>
              <w:t>France</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lang w:val="fr-FR"/>
              </w:rPr>
            </w:pPr>
            <w:r w:rsidRPr="00FD2CB4">
              <w:rPr>
                <w:rFonts w:cs="Arial"/>
                <w:szCs w:val="22"/>
                <w:lang w:val="fr-FR"/>
              </w:rPr>
              <w:t>St</w:t>
            </w:r>
            <w:r w:rsidR="009C033D" w:rsidRPr="00FD2CB4">
              <w:rPr>
                <w:rFonts w:cs="Arial"/>
                <w:szCs w:val="22"/>
                <w:lang w:val="fr-FR"/>
              </w:rPr>
              <w:t>é</w:t>
            </w:r>
            <w:r w:rsidRPr="00FD2CB4">
              <w:rPr>
                <w:rFonts w:cs="Arial"/>
                <w:szCs w:val="22"/>
                <w:lang w:val="fr-FR"/>
              </w:rPr>
              <w:t>phane Leonel</w:t>
            </w:r>
          </w:p>
        </w:tc>
        <w:tc>
          <w:tcPr>
            <w:tcW w:w="5132" w:type="dxa"/>
          </w:tcPr>
          <w:p w:rsidR="00632BE2" w:rsidRPr="00FD2CB4" w:rsidRDefault="00632BE2" w:rsidP="009E69A3">
            <w:pPr>
              <w:spacing w:line="240" w:lineRule="auto"/>
              <w:jc w:val="left"/>
              <w:cnfStyle w:val="000000100000"/>
              <w:rPr>
                <w:rFonts w:cs="Arial"/>
                <w:szCs w:val="22"/>
                <w:lang w:val="fr-FR"/>
              </w:rPr>
            </w:pPr>
            <w:r w:rsidRPr="00FD2CB4">
              <w:rPr>
                <w:rFonts w:cs="Arial"/>
                <w:szCs w:val="22"/>
                <w:lang w:val="fr-FR"/>
              </w:rPr>
              <w:t>Association Jeunesse Elite</w:t>
            </w:r>
          </w:p>
        </w:tc>
        <w:tc>
          <w:tcPr>
            <w:cnfStyle w:val="000010000000"/>
            <w:tcW w:w="2440" w:type="dxa"/>
            <w:noWrap/>
          </w:tcPr>
          <w:p w:rsidR="00632BE2" w:rsidRPr="00FD2CB4" w:rsidRDefault="00632BE2" w:rsidP="009E69A3">
            <w:pPr>
              <w:spacing w:line="240" w:lineRule="auto"/>
              <w:rPr>
                <w:rFonts w:cs="Arial"/>
                <w:szCs w:val="22"/>
                <w:lang w:val="en-US"/>
              </w:rPr>
            </w:pPr>
            <w:r w:rsidRPr="00FD2CB4">
              <w:rPr>
                <w:rFonts w:cs="Arial"/>
                <w:szCs w:val="22"/>
                <w:lang w:val="en-US"/>
              </w:rPr>
              <w:t>Gabon</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Fabakary Jammeh</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Be Inspired Internationally</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Gambia</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Fénel Bellegarde</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Student</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Haiti</w:t>
            </w:r>
          </w:p>
        </w:tc>
      </w:tr>
      <w:tr w:rsidR="00632BE2" w:rsidRPr="00FD2CB4" w:rsidTr="00FB6A1A">
        <w:trPr>
          <w:trHeight w:val="60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Aarti Jagannathan</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National Institute of Mental Health and Neurosciences (NIMHANS)</w:t>
            </w:r>
          </w:p>
        </w:tc>
        <w:tc>
          <w:tcPr>
            <w:cnfStyle w:val="000010000000"/>
            <w:tcW w:w="2440" w:type="dxa"/>
            <w:noWrap/>
          </w:tcPr>
          <w:p w:rsidR="00632BE2" w:rsidRPr="00FD2CB4" w:rsidRDefault="00632BE2" w:rsidP="009E69A3">
            <w:pPr>
              <w:spacing w:line="240" w:lineRule="auto"/>
              <w:rPr>
                <w:rFonts w:cs="Arial"/>
                <w:szCs w:val="22"/>
                <w:lang w:val="en-US"/>
              </w:rPr>
            </w:pPr>
            <w:r w:rsidRPr="00FD2CB4">
              <w:rPr>
                <w:rFonts w:cs="Arial"/>
                <w:szCs w:val="22"/>
                <w:lang w:val="en-US"/>
              </w:rPr>
              <w:t>India</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Javed Abidi</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Disabled Peoples</w:t>
            </w:r>
            <w:r w:rsidR="00E25CCD" w:rsidRPr="00FD2CB4">
              <w:rPr>
                <w:rFonts w:cs="Arial"/>
                <w:szCs w:val="22"/>
                <w:lang w:val="en-US"/>
              </w:rPr>
              <w:t>’</w:t>
            </w:r>
            <w:r w:rsidRPr="00FD2CB4">
              <w:rPr>
                <w:rFonts w:cs="Arial"/>
                <w:szCs w:val="22"/>
                <w:lang w:val="en-US"/>
              </w:rPr>
              <w:t xml:space="preserve"> International (DPI)</w:t>
            </w:r>
          </w:p>
        </w:tc>
        <w:tc>
          <w:tcPr>
            <w:cnfStyle w:val="000010000000"/>
            <w:tcW w:w="2440" w:type="dxa"/>
          </w:tcPr>
          <w:p w:rsidR="00632BE2" w:rsidRPr="00FD2CB4" w:rsidRDefault="00632BE2" w:rsidP="009E69A3">
            <w:pPr>
              <w:spacing w:line="240" w:lineRule="auto"/>
              <w:rPr>
                <w:rFonts w:cs="Arial"/>
                <w:szCs w:val="22"/>
                <w:lang w:val="pt-PT"/>
              </w:rPr>
            </w:pPr>
            <w:r w:rsidRPr="00FD2CB4">
              <w:rPr>
                <w:rFonts w:cs="Arial"/>
                <w:szCs w:val="22"/>
                <w:lang w:val="pt-PT"/>
              </w:rPr>
              <w:t>India</w:t>
            </w:r>
          </w:p>
        </w:tc>
      </w:tr>
      <w:tr w:rsidR="00632BE2" w:rsidRPr="00FD2CB4" w:rsidTr="00FB6A1A">
        <w:trPr>
          <w:trHeight w:val="345"/>
        </w:trPr>
        <w:tc>
          <w:tcPr>
            <w:cnfStyle w:val="000010000000"/>
            <w:tcW w:w="2802" w:type="dxa"/>
          </w:tcPr>
          <w:p w:rsidR="00632BE2" w:rsidRPr="00FD2CB4" w:rsidRDefault="00632BE2" w:rsidP="009E69A3">
            <w:pPr>
              <w:spacing w:line="240" w:lineRule="auto"/>
              <w:rPr>
                <w:rFonts w:cs="Arial"/>
                <w:szCs w:val="22"/>
                <w:lang w:val="pt-PT"/>
              </w:rPr>
            </w:pPr>
            <w:r w:rsidRPr="00FD2CB4">
              <w:rPr>
                <w:rFonts w:cs="Arial"/>
                <w:szCs w:val="22"/>
                <w:lang w:val="pt-PT"/>
              </w:rPr>
              <w:t>Pradeep Raj</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Association for Disabled People</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India</w:t>
            </w:r>
          </w:p>
        </w:tc>
      </w:tr>
      <w:tr w:rsidR="00632BE2" w:rsidRPr="00FD2CB4" w:rsidTr="00FB6A1A">
        <w:trPr>
          <w:cnfStyle w:val="000000100000"/>
          <w:trHeight w:val="63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Rose Kavanagh</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 xml:space="preserve">Irish National Council </w:t>
            </w:r>
            <w:r w:rsidR="00E25CCD" w:rsidRPr="00FD2CB4">
              <w:rPr>
                <w:rFonts w:cs="Arial"/>
                <w:szCs w:val="22"/>
                <w:lang w:val="en-US"/>
              </w:rPr>
              <w:t>of</w:t>
            </w:r>
            <w:r w:rsidRPr="00FD2CB4">
              <w:rPr>
                <w:rFonts w:cs="Arial"/>
                <w:szCs w:val="22"/>
                <w:lang w:val="en-US"/>
              </w:rPr>
              <w:t xml:space="preserve"> Attention Deficit Hyperactive Disorder Support Groups</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Ireland</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Sahr Yillia</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Youth Partnership for Peace and Development (YPPD)</w:t>
            </w:r>
          </w:p>
        </w:tc>
        <w:tc>
          <w:tcPr>
            <w:cnfStyle w:val="000010000000"/>
            <w:tcW w:w="2440" w:type="dxa"/>
            <w:noWrap/>
          </w:tcPr>
          <w:p w:rsidR="00632BE2" w:rsidRPr="00FD2CB4" w:rsidRDefault="00632BE2" w:rsidP="009E69A3">
            <w:pPr>
              <w:spacing w:line="240" w:lineRule="auto"/>
              <w:rPr>
                <w:rFonts w:cs="Arial"/>
                <w:szCs w:val="22"/>
                <w:lang w:val="pt-PT"/>
              </w:rPr>
            </w:pPr>
            <w:r w:rsidRPr="00FD2CB4">
              <w:rPr>
                <w:rFonts w:cs="Arial"/>
                <w:szCs w:val="22"/>
                <w:lang w:val="pt-PT"/>
              </w:rPr>
              <w:t>Liberia</w:t>
            </w:r>
          </w:p>
        </w:tc>
      </w:tr>
      <w:tr w:rsidR="00632BE2" w:rsidRPr="00FD2CB4" w:rsidTr="00FB6A1A">
        <w:trPr>
          <w:cnfStyle w:val="000000100000"/>
          <w:trHeight w:val="630"/>
        </w:trPr>
        <w:tc>
          <w:tcPr>
            <w:cnfStyle w:val="000010000000"/>
            <w:tcW w:w="2802" w:type="dxa"/>
          </w:tcPr>
          <w:p w:rsidR="00632BE2" w:rsidRPr="00FD2CB4" w:rsidRDefault="001559FF" w:rsidP="009E69A3">
            <w:pPr>
              <w:spacing w:line="240" w:lineRule="auto"/>
              <w:rPr>
                <w:rFonts w:cs="Arial"/>
                <w:szCs w:val="22"/>
                <w:lang w:val="pt-PT"/>
              </w:rPr>
            </w:pPr>
            <w:r w:rsidRPr="00FD2CB4">
              <w:rPr>
                <w:rFonts w:cs="Arial"/>
                <w:szCs w:val="22"/>
                <w:lang w:val="pt-PT"/>
              </w:rPr>
              <w:t xml:space="preserve">Mahandrimanana </w:t>
            </w:r>
            <w:r w:rsidR="00632BE2" w:rsidRPr="00FD2CB4">
              <w:rPr>
                <w:rFonts w:cs="Arial"/>
                <w:szCs w:val="22"/>
                <w:lang w:val="pt-PT"/>
              </w:rPr>
              <w:t xml:space="preserve">Andrianainarivelo </w:t>
            </w:r>
          </w:p>
        </w:tc>
        <w:tc>
          <w:tcPr>
            <w:tcW w:w="5132" w:type="dxa"/>
          </w:tcPr>
          <w:p w:rsidR="00632BE2" w:rsidRPr="00FD2CB4" w:rsidRDefault="00632BE2" w:rsidP="009E69A3">
            <w:pPr>
              <w:spacing w:line="240" w:lineRule="auto"/>
              <w:jc w:val="left"/>
              <w:cnfStyle w:val="000000100000"/>
              <w:rPr>
                <w:rFonts w:cs="Arial"/>
                <w:szCs w:val="22"/>
                <w:lang w:val="fr-FR"/>
              </w:rPr>
            </w:pPr>
            <w:r w:rsidRPr="00FD2CB4">
              <w:rPr>
                <w:rFonts w:cs="Arial"/>
                <w:szCs w:val="22"/>
                <w:lang w:val="fr-FR"/>
              </w:rPr>
              <w:t>Centre National de Formation Professionnelle pour les Personnes en Situation de Handicap</w:t>
            </w:r>
          </w:p>
        </w:tc>
        <w:tc>
          <w:tcPr>
            <w:cnfStyle w:val="000010000000"/>
            <w:tcW w:w="2440" w:type="dxa"/>
          </w:tcPr>
          <w:p w:rsidR="00632BE2" w:rsidRPr="00FD2CB4" w:rsidRDefault="00632BE2" w:rsidP="009E69A3">
            <w:pPr>
              <w:spacing w:line="240" w:lineRule="auto"/>
              <w:rPr>
                <w:rFonts w:cs="Arial"/>
                <w:szCs w:val="22"/>
                <w:lang w:val="pt-PT"/>
              </w:rPr>
            </w:pPr>
            <w:r w:rsidRPr="00FD2CB4">
              <w:rPr>
                <w:rFonts w:cs="Arial"/>
                <w:szCs w:val="22"/>
                <w:lang w:val="pt-PT"/>
              </w:rPr>
              <w:t>Madagascar</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pt-PT"/>
              </w:rPr>
            </w:pPr>
            <w:r w:rsidRPr="00FD2CB4">
              <w:rPr>
                <w:rFonts w:cs="Arial"/>
                <w:szCs w:val="22"/>
                <w:lang w:val="pt-PT"/>
              </w:rPr>
              <w:t>Demb</w:t>
            </w:r>
            <w:r w:rsidR="009C033D" w:rsidRPr="00FD2CB4">
              <w:rPr>
                <w:rFonts w:cs="Arial"/>
                <w:szCs w:val="22"/>
                <w:lang w:val="pt-PT"/>
              </w:rPr>
              <w:t>é</w:t>
            </w:r>
            <w:r w:rsidRPr="00FD2CB4">
              <w:rPr>
                <w:rFonts w:cs="Arial"/>
                <w:szCs w:val="22"/>
                <w:lang w:val="pt-PT"/>
              </w:rPr>
              <w:t>l</w:t>
            </w:r>
            <w:r w:rsidR="009C033D" w:rsidRPr="00FD2CB4">
              <w:rPr>
                <w:rFonts w:cs="Arial"/>
                <w:szCs w:val="22"/>
                <w:lang w:val="pt-PT"/>
              </w:rPr>
              <w:t>é</w:t>
            </w:r>
            <w:r w:rsidRPr="00FD2CB4">
              <w:rPr>
                <w:rFonts w:cs="Arial"/>
                <w:szCs w:val="22"/>
                <w:lang w:val="pt-PT"/>
              </w:rPr>
              <w:t xml:space="preserve"> Niaboula </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Civil Society</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Mali</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pt-PT"/>
              </w:rPr>
            </w:pPr>
            <w:r w:rsidRPr="00FD2CB4">
              <w:rPr>
                <w:rFonts w:cs="Arial"/>
                <w:szCs w:val="22"/>
                <w:lang w:val="pt-PT"/>
              </w:rPr>
              <w:t>Abdou Idiakou Ibrahim</w:t>
            </w:r>
          </w:p>
        </w:tc>
        <w:tc>
          <w:tcPr>
            <w:tcW w:w="5132" w:type="dxa"/>
          </w:tcPr>
          <w:p w:rsidR="00632BE2" w:rsidRPr="00FD2CB4" w:rsidRDefault="00632BE2" w:rsidP="009E69A3">
            <w:pPr>
              <w:pStyle w:val="Revision1"/>
              <w:spacing w:line="240" w:lineRule="auto"/>
              <w:jc w:val="left"/>
              <w:cnfStyle w:val="000000100000"/>
              <w:rPr>
                <w:rFonts w:ascii="Arial" w:hAnsi="Arial" w:cs="Arial"/>
                <w:lang w:val="fr-FR" w:eastAsia="es-ES"/>
              </w:rPr>
            </w:pPr>
            <w:r w:rsidRPr="00FD2CB4">
              <w:rPr>
                <w:rFonts w:ascii="Arial" w:hAnsi="Arial" w:cs="Arial"/>
                <w:lang w:val="fr-FR" w:eastAsia="es-ES"/>
              </w:rPr>
              <w:t>Cadre de concertation des associations de jeunesse du Niger</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Niger</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Muhammad Salihu</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Youth Energy Africa Summit</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Niger</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Weiqin Chen</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Oslo and Akershus University College of Applied Sciences</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Norway</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Tasneem Ahmar</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U</w:t>
            </w:r>
            <w:r w:rsidR="009C033D" w:rsidRPr="00FD2CB4">
              <w:rPr>
                <w:rFonts w:cs="Arial"/>
                <w:szCs w:val="22"/>
                <w:lang w:val="en-US"/>
              </w:rPr>
              <w:t>k</w:t>
            </w:r>
            <w:r w:rsidRPr="00FD2CB4">
              <w:rPr>
                <w:rFonts w:cs="Arial"/>
                <w:szCs w:val="22"/>
                <w:lang w:val="en-US"/>
              </w:rPr>
              <w:t>s Research Centre</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Pakistan</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Zahid Majeed</w:t>
            </w:r>
          </w:p>
        </w:tc>
        <w:tc>
          <w:tcPr>
            <w:tcW w:w="5132" w:type="dxa"/>
          </w:tcPr>
          <w:p w:rsidR="00632BE2" w:rsidRPr="00FD2CB4" w:rsidRDefault="00632BE2" w:rsidP="009E69A3">
            <w:pPr>
              <w:spacing w:line="240" w:lineRule="auto"/>
              <w:jc w:val="left"/>
              <w:cnfStyle w:val="000000100000"/>
              <w:rPr>
                <w:rFonts w:cs="Arial"/>
                <w:szCs w:val="22"/>
              </w:rPr>
            </w:pPr>
            <w:r w:rsidRPr="00FD2CB4">
              <w:rPr>
                <w:rFonts w:cs="Arial"/>
                <w:szCs w:val="22"/>
              </w:rPr>
              <w:t>Allama Iqbal Open University</w:t>
            </w:r>
          </w:p>
        </w:tc>
        <w:tc>
          <w:tcPr>
            <w:cnfStyle w:val="000010000000"/>
            <w:tcW w:w="2440" w:type="dxa"/>
          </w:tcPr>
          <w:p w:rsidR="00632BE2" w:rsidRPr="00FD2CB4" w:rsidRDefault="00632BE2" w:rsidP="009E69A3">
            <w:pPr>
              <w:spacing w:line="240" w:lineRule="auto"/>
              <w:rPr>
                <w:rFonts w:cs="Arial"/>
                <w:szCs w:val="22"/>
              </w:rPr>
            </w:pPr>
            <w:r w:rsidRPr="00FD2CB4">
              <w:rPr>
                <w:rFonts w:cs="Arial"/>
                <w:szCs w:val="22"/>
              </w:rPr>
              <w:t>Pakistan</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lang w:val="es-ES_tradnl"/>
              </w:rPr>
            </w:pPr>
            <w:r w:rsidRPr="00FD2CB4">
              <w:rPr>
                <w:rFonts w:cs="Arial"/>
                <w:szCs w:val="22"/>
                <w:lang w:val="es-ES_tradnl"/>
              </w:rPr>
              <w:t>Ana Castro</w:t>
            </w:r>
          </w:p>
        </w:tc>
        <w:tc>
          <w:tcPr>
            <w:tcW w:w="5132" w:type="dxa"/>
          </w:tcPr>
          <w:p w:rsidR="00632BE2" w:rsidRPr="00FD2CB4" w:rsidRDefault="00632BE2" w:rsidP="009E69A3">
            <w:pPr>
              <w:spacing w:line="240" w:lineRule="auto"/>
              <w:jc w:val="left"/>
              <w:cnfStyle w:val="000000000000"/>
              <w:rPr>
                <w:rFonts w:cs="Arial"/>
                <w:szCs w:val="22"/>
                <w:lang w:val="es-ES_tradnl"/>
              </w:rPr>
            </w:pPr>
            <w:r w:rsidRPr="00FD2CB4">
              <w:rPr>
                <w:rFonts w:cs="Arial"/>
                <w:szCs w:val="22"/>
                <w:lang w:val="es-ES_tradnl"/>
              </w:rPr>
              <w:t>MSESS</w:t>
            </w:r>
          </w:p>
        </w:tc>
        <w:tc>
          <w:tcPr>
            <w:cnfStyle w:val="000010000000"/>
            <w:tcW w:w="2440" w:type="dxa"/>
            <w:noWrap/>
          </w:tcPr>
          <w:p w:rsidR="00632BE2" w:rsidRPr="00FD2CB4" w:rsidRDefault="00632BE2" w:rsidP="009E69A3">
            <w:pPr>
              <w:spacing w:line="240" w:lineRule="auto"/>
              <w:rPr>
                <w:rFonts w:cs="Arial"/>
                <w:szCs w:val="22"/>
                <w:lang w:val="es-ES_tradnl"/>
              </w:rPr>
            </w:pPr>
            <w:r w:rsidRPr="00FD2CB4">
              <w:rPr>
                <w:rFonts w:cs="Arial"/>
                <w:szCs w:val="22"/>
                <w:lang w:val="es-ES_tradnl"/>
              </w:rPr>
              <w:t>Portugal</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rPr>
            </w:pPr>
            <w:r w:rsidRPr="00FD2CB4">
              <w:rPr>
                <w:rFonts w:cs="Arial"/>
                <w:szCs w:val="22"/>
              </w:rPr>
              <w:t>Adoración Juárez</w:t>
            </w:r>
          </w:p>
        </w:tc>
        <w:tc>
          <w:tcPr>
            <w:tcW w:w="5132" w:type="dxa"/>
          </w:tcPr>
          <w:p w:rsidR="00632BE2" w:rsidRPr="00FD2CB4" w:rsidRDefault="00632BE2" w:rsidP="009E69A3">
            <w:pPr>
              <w:spacing w:line="240" w:lineRule="auto"/>
              <w:jc w:val="left"/>
              <w:cnfStyle w:val="000000100000"/>
              <w:rPr>
                <w:rFonts w:cs="Arial"/>
                <w:szCs w:val="22"/>
              </w:rPr>
            </w:pPr>
            <w:r w:rsidRPr="00FD2CB4">
              <w:rPr>
                <w:rFonts w:cs="Arial"/>
                <w:szCs w:val="22"/>
              </w:rPr>
              <w:t>Fundación Dales La Palabra</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Spain</w:t>
            </w:r>
          </w:p>
        </w:tc>
      </w:tr>
      <w:tr w:rsidR="00632BE2" w:rsidRPr="00FD2CB4" w:rsidTr="00FB6A1A">
        <w:trPr>
          <w:trHeight w:val="300"/>
        </w:trPr>
        <w:tc>
          <w:tcPr>
            <w:cnfStyle w:val="000010000000"/>
            <w:tcW w:w="2802" w:type="dxa"/>
          </w:tcPr>
          <w:p w:rsidR="00632BE2" w:rsidRPr="00FD2CB4" w:rsidRDefault="00FB6A1A" w:rsidP="009E69A3">
            <w:pPr>
              <w:spacing w:line="240" w:lineRule="auto"/>
              <w:rPr>
                <w:rFonts w:cs="Arial"/>
                <w:szCs w:val="22"/>
                <w:lang w:val="en-US"/>
              </w:rPr>
            </w:pPr>
            <w:r w:rsidRPr="00FD2CB4">
              <w:rPr>
                <w:rFonts w:cs="Arial"/>
                <w:szCs w:val="22"/>
                <w:lang w:val="en-US"/>
              </w:rPr>
              <w:lastRenderedPageBreak/>
              <w:t>Annett Rä</w:t>
            </w:r>
            <w:r w:rsidR="00632BE2" w:rsidRPr="00FD2CB4">
              <w:rPr>
                <w:rFonts w:cs="Arial"/>
                <w:szCs w:val="22"/>
                <w:lang w:val="en-US"/>
              </w:rPr>
              <w:t>bel</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incluD-ed Network // P.A.U. Education</w:t>
            </w:r>
          </w:p>
        </w:tc>
        <w:tc>
          <w:tcPr>
            <w:cnfStyle w:val="000010000000"/>
            <w:tcW w:w="2440" w:type="dxa"/>
            <w:noWrap/>
          </w:tcPr>
          <w:p w:rsidR="00632BE2" w:rsidRPr="00FD2CB4" w:rsidRDefault="00632BE2" w:rsidP="009E69A3">
            <w:pPr>
              <w:spacing w:line="240" w:lineRule="auto"/>
              <w:rPr>
                <w:rFonts w:cs="Arial"/>
                <w:szCs w:val="22"/>
                <w:lang w:val="en-US"/>
              </w:rPr>
            </w:pPr>
            <w:r w:rsidRPr="00FD2CB4">
              <w:rPr>
                <w:rFonts w:cs="Arial"/>
                <w:szCs w:val="22"/>
                <w:lang w:val="en-US"/>
              </w:rPr>
              <w:t>Spain</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Antoni Heredia</w:t>
            </w:r>
          </w:p>
        </w:tc>
        <w:tc>
          <w:tcPr>
            <w:tcW w:w="5132" w:type="dxa"/>
          </w:tcPr>
          <w:p w:rsidR="00632BE2" w:rsidRPr="00FD2CB4" w:rsidRDefault="00632BE2" w:rsidP="009E69A3">
            <w:pPr>
              <w:pStyle w:val="Revision1"/>
              <w:spacing w:line="240" w:lineRule="auto"/>
              <w:jc w:val="left"/>
              <w:cnfStyle w:val="000000100000"/>
              <w:rPr>
                <w:rFonts w:ascii="Arial" w:hAnsi="Arial" w:cs="Arial"/>
                <w:lang w:eastAsia="es-ES"/>
              </w:rPr>
            </w:pPr>
            <w:r w:rsidRPr="00FD2CB4">
              <w:rPr>
                <w:rFonts w:ascii="Arial" w:hAnsi="Arial" w:cs="Arial"/>
                <w:lang w:eastAsia="es-ES"/>
              </w:rPr>
              <w:t>Gureak</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Spain</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Rafael Barrio</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Human Resource Council of Barcelona</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Spain</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Meldah</w:t>
            </w:r>
            <w:r w:rsidR="008C0000" w:rsidRPr="00FD2CB4">
              <w:rPr>
                <w:rFonts w:cs="Arial"/>
                <w:szCs w:val="22"/>
                <w:lang w:val="en-US"/>
              </w:rPr>
              <w:t xml:space="preserve"> Tumukunde</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Light for the World Netherlands</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Uganda</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David Watt</w:t>
            </w:r>
          </w:p>
        </w:tc>
        <w:tc>
          <w:tcPr>
            <w:tcW w:w="5132" w:type="dxa"/>
          </w:tcPr>
          <w:p w:rsidR="00632BE2" w:rsidRPr="00FD2CB4" w:rsidRDefault="00632BE2" w:rsidP="009E69A3">
            <w:pPr>
              <w:spacing w:line="240" w:lineRule="auto"/>
              <w:jc w:val="left"/>
              <w:cnfStyle w:val="000000000000"/>
              <w:rPr>
                <w:rFonts w:cs="Arial"/>
                <w:szCs w:val="22"/>
                <w:lang w:val="en-US"/>
              </w:rPr>
            </w:pPr>
            <w:r w:rsidRPr="00FD2CB4">
              <w:rPr>
                <w:rFonts w:cs="Arial"/>
                <w:szCs w:val="22"/>
                <w:lang w:val="en-US"/>
              </w:rPr>
              <w:t>Education Scotland</w:t>
            </w:r>
          </w:p>
        </w:tc>
        <w:tc>
          <w:tcPr>
            <w:cnfStyle w:val="000010000000"/>
            <w:tcW w:w="2440" w:type="dxa"/>
          </w:tcPr>
          <w:p w:rsidR="00632BE2" w:rsidRPr="00FD2CB4" w:rsidRDefault="00632BE2" w:rsidP="009E69A3">
            <w:pPr>
              <w:spacing w:line="240" w:lineRule="auto"/>
              <w:rPr>
                <w:rFonts w:cs="Arial"/>
                <w:szCs w:val="22"/>
                <w:lang w:val="en-US"/>
              </w:rPr>
            </w:pPr>
            <w:r w:rsidRPr="00FD2CB4">
              <w:rPr>
                <w:rFonts w:cs="Arial"/>
                <w:szCs w:val="22"/>
                <w:lang w:val="en-US"/>
              </w:rPr>
              <w:t>UK</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lang w:val="en-US"/>
              </w:rPr>
            </w:pPr>
            <w:r w:rsidRPr="00FD2CB4">
              <w:rPr>
                <w:rFonts w:cs="Arial"/>
                <w:szCs w:val="22"/>
                <w:lang w:val="en-US"/>
              </w:rPr>
              <w:t>Richard Rieser</w:t>
            </w:r>
          </w:p>
        </w:tc>
        <w:tc>
          <w:tcPr>
            <w:tcW w:w="5132" w:type="dxa"/>
          </w:tcPr>
          <w:p w:rsidR="00632BE2" w:rsidRPr="00FD2CB4" w:rsidRDefault="00632BE2" w:rsidP="009E69A3">
            <w:pPr>
              <w:spacing w:line="240" w:lineRule="auto"/>
              <w:jc w:val="left"/>
              <w:cnfStyle w:val="000000100000"/>
              <w:rPr>
                <w:rFonts w:cs="Arial"/>
                <w:szCs w:val="22"/>
                <w:lang w:val="en-US"/>
              </w:rPr>
            </w:pPr>
            <w:r w:rsidRPr="00FD2CB4">
              <w:rPr>
                <w:rFonts w:cs="Arial"/>
                <w:szCs w:val="22"/>
                <w:lang w:val="en-US"/>
              </w:rPr>
              <w:t>World of Inclusion Ltd</w:t>
            </w:r>
          </w:p>
        </w:tc>
        <w:tc>
          <w:tcPr>
            <w:cnfStyle w:val="000010000000"/>
            <w:tcW w:w="2440" w:type="dxa"/>
            <w:noWrap/>
          </w:tcPr>
          <w:p w:rsidR="00632BE2" w:rsidRPr="00FD2CB4" w:rsidRDefault="00632BE2" w:rsidP="009E69A3">
            <w:pPr>
              <w:spacing w:line="240" w:lineRule="auto"/>
              <w:rPr>
                <w:rFonts w:cs="Arial"/>
                <w:szCs w:val="22"/>
                <w:lang w:val="en-US"/>
              </w:rPr>
            </w:pPr>
            <w:r w:rsidRPr="00FD2CB4">
              <w:rPr>
                <w:rFonts w:cs="Arial"/>
                <w:szCs w:val="22"/>
                <w:lang w:val="en-US"/>
              </w:rPr>
              <w:t>UK</w:t>
            </w:r>
          </w:p>
        </w:tc>
      </w:tr>
    </w:tbl>
    <w:p w:rsidR="00632BE2" w:rsidRPr="00F04F9D" w:rsidRDefault="00632BE2" w:rsidP="00FB6A1A">
      <w:pPr>
        <w:pStyle w:val="Ttulo2"/>
        <w:spacing w:line="276" w:lineRule="auto"/>
        <w:rPr>
          <w:rFonts w:cs="Arial"/>
          <w:szCs w:val="24"/>
          <w:lang w:val="en-US"/>
        </w:rPr>
      </w:pPr>
    </w:p>
    <w:p w:rsidR="00FB6A1A" w:rsidRDefault="00FB6A1A" w:rsidP="00FB6A1A">
      <w:pPr>
        <w:spacing w:before="0" w:line="276" w:lineRule="auto"/>
        <w:jc w:val="left"/>
        <w:rPr>
          <w:rFonts w:cs="Arial"/>
          <w:b/>
          <w:bCs/>
          <w:color w:val="E98300"/>
          <w:kern w:val="36"/>
          <w:sz w:val="32"/>
          <w:lang w:val="en-US"/>
        </w:rPr>
      </w:pPr>
      <w:r>
        <w:rPr>
          <w:rFonts w:cs="Arial"/>
          <w:lang w:val="en-US"/>
        </w:rPr>
        <w:br w:type="page"/>
      </w:r>
    </w:p>
    <w:p w:rsidR="00632BE2" w:rsidRPr="00F04F9D" w:rsidRDefault="00632BE2" w:rsidP="00F04F9D">
      <w:pPr>
        <w:pStyle w:val="Ttulo1"/>
        <w:spacing w:line="276" w:lineRule="auto"/>
        <w:jc w:val="both"/>
        <w:rPr>
          <w:rFonts w:cs="Arial"/>
          <w:szCs w:val="24"/>
          <w:lang w:val="en-US"/>
        </w:rPr>
      </w:pPr>
      <w:r w:rsidRPr="00F04F9D">
        <w:rPr>
          <w:rFonts w:cs="Arial"/>
          <w:szCs w:val="24"/>
          <w:lang w:val="en-US"/>
        </w:rPr>
        <w:lastRenderedPageBreak/>
        <w:t>Background resources and references</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ABS (2015). </w:t>
      </w:r>
      <w:r w:rsidRPr="00FD2CB4">
        <w:rPr>
          <w:rFonts w:cs="Arial"/>
          <w:i/>
          <w:iCs/>
          <w:szCs w:val="22"/>
          <w:lang w:val="en-US"/>
        </w:rPr>
        <w:t>4433.0.55.006 - Disability and Labour Force Participation, 2012</w:t>
      </w:r>
      <w:r w:rsidRPr="00FD2CB4">
        <w:rPr>
          <w:rFonts w:cs="Arial"/>
          <w:szCs w:val="22"/>
          <w:lang w:val="en-US"/>
        </w:rPr>
        <w:t xml:space="preserve">. Australian Bureau of Statistics. </w:t>
      </w:r>
      <w:hyperlink r:id="rId12" w:history="1">
        <w:r w:rsidRPr="00FD2CB4">
          <w:rPr>
            <w:rStyle w:val="Hipervnculo"/>
            <w:rFonts w:ascii="Arial" w:hAnsi="Arial" w:cs="Arial"/>
            <w:szCs w:val="22"/>
            <w:lang w:val="en-US"/>
          </w:rPr>
          <w:t>http://www.abs.gov.au/ausstats/abs@.nsf/mf/4433.0.55.006</w:t>
        </w:r>
      </w:hyperlink>
      <w:r w:rsidRPr="00FD2CB4">
        <w:rPr>
          <w:rFonts w:cs="Arial"/>
          <w:szCs w:val="22"/>
          <w:lang w:val="en-US"/>
        </w:rPr>
        <w:t xml:space="preserve"> </w:t>
      </w:r>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BLS (2015) </w:t>
      </w:r>
      <w:r w:rsidRPr="00FD2CB4">
        <w:rPr>
          <w:rFonts w:cs="Arial"/>
          <w:i/>
          <w:iCs/>
          <w:szCs w:val="22"/>
          <w:lang w:val="en-US" w:eastAsia="pt-PT"/>
        </w:rPr>
        <w:t>Persons With A Disability: Labor Force Characteristics – 2014</w:t>
      </w:r>
      <w:r w:rsidRPr="00FD2CB4">
        <w:rPr>
          <w:rFonts w:cs="Arial"/>
          <w:szCs w:val="22"/>
          <w:lang w:val="en-US" w:eastAsia="pt-PT"/>
        </w:rPr>
        <w:t>. Bureau of Labor Statistics – U.S. Department of Labor</w:t>
      </w:r>
      <w:r w:rsidR="00344C17" w:rsidRPr="00FD2CB4">
        <w:rPr>
          <w:rFonts w:cs="Arial"/>
          <w:szCs w:val="22"/>
          <w:lang w:val="en-US" w:eastAsia="pt-PT"/>
        </w:rPr>
        <w:t>.</w:t>
      </w:r>
      <w:r w:rsidRPr="00FD2CB4">
        <w:rPr>
          <w:rFonts w:cs="Arial"/>
          <w:szCs w:val="22"/>
          <w:lang w:val="en-US" w:eastAsia="pt-PT"/>
        </w:rPr>
        <w:t xml:space="preserve"> </w:t>
      </w:r>
      <w:hyperlink r:id="rId13" w:history="1">
        <w:r w:rsidRPr="00FD2CB4">
          <w:rPr>
            <w:rStyle w:val="Hipervnculo"/>
            <w:rFonts w:ascii="Arial" w:hAnsi="Arial" w:cs="Arial"/>
            <w:szCs w:val="22"/>
            <w:lang w:val="en-US" w:eastAsia="pt-PT"/>
          </w:rPr>
          <w:t>http://www.bls.gov/news.release/pdf/disabl.pdf</w:t>
        </w:r>
      </w:hyperlink>
      <w:r w:rsidRPr="00FD2CB4">
        <w:rPr>
          <w:rFonts w:cs="Arial"/>
          <w:szCs w:val="22"/>
          <w:lang w:val="en-US" w:eastAsia="pt-PT"/>
        </w:rPr>
        <w:t xml:space="preserve"> </w:t>
      </w:r>
    </w:p>
    <w:p w:rsidR="00840BFB" w:rsidRPr="00FD2CB4" w:rsidRDefault="00632BE2" w:rsidP="00840BFB">
      <w:pPr>
        <w:rPr>
          <w:rFonts w:cs="Arial"/>
          <w:i/>
          <w:iCs/>
          <w:color w:val="666666"/>
          <w:szCs w:val="22"/>
          <w:lang w:val="en-US" w:eastAsia="pt-PT"/>
        </w:rPr>
      </w:pPr>
      <w:r w:rsidRPr="00FD2CB4">
        <w:rPr>
          <w:rFonts w:cs="Arial"/>
          <w:szCs w:val="22"/>
          <w:lang w:val="en-US"/>
        </w:rPr>
        <w:t xml:space="preserve">CEDEFOP (2011) </w:t>
      </w:r>
      <w:r w:rsidRPr="00FD2CB4">
        <w:rPr>
          <w:rFonts w:cs="Arial"/>
          <w:i/>
          <w:iCs/>
          <w:szCs w:val="22"/>
          <w:lang w:val="en-US"/>
        </w:rPr>
        <w:t>The benefits of vocational education and training: Luxembourg:</w:t>
      </w:r>
      <w:r w:rsidRPr="00FD2CB4">
        <w:rPr>
          <w:rFonts w:cs="Arial"/>
          <w:szCs w:val="22"/>
          <w:lang w:val="en-US"/>
        </w:rPr>
        <w:t xml:space="preserve"> Publications Office of the European Union.</w:t>
      </w:r>
      <w:r w:rsidR="00840BFB" w:rsidRPr="00FD2CB4">
        <w:rPr>
          <w:rFonts w:cs="Arial"/>
          <w:szCs w:val="22"/>
          <w:lang w:val="en-US"/>
        </w:rPr>
        <w:t xml:space="preserve"> </w:t>
      </w:r>
      <w:hyperlink r:id="rId14" w:history="1">
        <w:r w:rsidR="00B1069D" w:rsidRPr="00FD2CB4">
          <w:rPr>
            <w:rStyle w:val="Hipervnculo"/>
            <w:rFonts w:ascii="Arial" w:hAnsi="Arial" w:cs="Arial"/>
            <w:i/>
            <w:iCs/>
            <w:szCs w:val="22"/>
            <w:lang w:val="en-US" w:eastAsia="pt-PT"/>
          </w:rPr>
          <w:t>www.cedefop.europa.eu/files/5510_en.pdf</w:t>
        </w:r>
      </w:hyperlink>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Education Scotland (2015) </w:t>
      </w:r>
      <w:r w:rsidRPr="00FD2CB4">
        <w:rPr>
          <w:rFonts w:cs="Arial"/>
          <w:i/>
          <w:iCs/>
          <w:szCs w:val="22"/>
          <w:lang w:val="en-US"/>
        </w:rPr>
        <w:t>Developing the Young Workforce Career Education Standard (3-18)</w:t>
      </w:r>
      <w:r w:rsidRPr="00FD2CB4">
        <w:rPr>
          <w:rFonts w:cs="Arial"/>
          <w:szCs w:val="22"/>
          <w:lang w:val="en-US"/>
        </w:rPr>
        <w:t>. Livingston: Education Scotland</w:t>
      </w:r>
      <w:r w:rsidR="00344C17" w:rsidRPr="00FD2CB4">
        <w:rPr>
          <w:rFonts w:cs="Arial"/>
          <w:szCs w:val="22"/>
          <w:lang w:val="en-US"/>
        </w:rPr>
        <w:t>.</w:t>
      </w:r>
      <w:r w:rsidRPr="00FD2CB4">
        <w:rPr>
          <w:rFonts w:cs="Arial"/>
          <w:szCs w:val="22"/>
          <w:lang w:val="en-US"/>
        </w:rPr>
        <w:t xml:space="preserve"> </w:t>
      </w:r>
      <w:hyperlink r:id="rId15" w:history="1">
        <w:r w:rsidRPr="00FD2CB4">
          <w:rPr>
            <w:rStyle w:val="Hipervnculo"/>
            <w:rFonts w:ascii="Arial" w:hAnsi="Arial" w:cs="Arial"/>
            <w:szCs w:val="22"/>
            <w:lang w:val="en-US"/>
          </w:rPr>
          <w:t>http://www.educationscotland.gov.uk/Images/CareerEducationStandard0915_tcm4-869208.pdf</w:t>
        </w:r>
      </w:hyperlink>
      <w:r w:rsidRPr="00FD2CB4">
        <w:rPr>
          <w:rFonts w:cs="Arial"/>
          <w:szCs w:val="22"/>
          <w:lang w:val="en-US"/>
        </w:rPr>
        <w:t xml:space="preserve"> </w:t>
      </w:r>
    </w:p>
    <w:p w:rsidR="00632BE2" w:rsidRPr="00FD2CB4" w:rsidRDefault="00632BE2" w:rsidP="00F04F9D">
      <w:pPr>
        <w:spacing w:line="276" w:lineRule="auto"/>
        <w:jc w:val="left"/>
        <w:rPr>
          <w:rFonts w:cs="Arial"/>
          <w:color w:val="0000FF"/>
          <w:szCs w:val="22"/>
          <w:u w:val="single"/>
          <w:lang w:val="en-US"/>
        </w:rPr>
      </w:pPr>
      <w:r w:rsidRPr="00FD2CB4">
        <w:rPr>
          <w:rFonts w:cs="Arial"/>
          <w:szCs w:val="22"/>
          <w:lang w:val="en-US"/>
        </w:rPr>
        <w:t xml:space="preserve">ETF (2012) Proposed Indicators for Assessing Technical and Vocational Education and Training. Inter-Agency Working Group on TVET Indicators. </w:t>
      </w:r>
      <w:hyperlink r:id="rId16" w:history="1">
        <w:r w:rsidRPr="00FD2CB4">
          <w:rPr>
            <w:rStyle w:val="Hipervnculo"/>
            <w:rFonts w:ascii="Arial" w:hAnsi="Arial" w:cs="Arial"/>
            <w:szCs w:val="22"/>
            <w:lang w:val="en-US"/>
          </w:rPr>
          <w:t>http://www.etf.europa.eu/webatt.nsf/0/E112211E42995263C12579EA002EF821/$file/Report%20on%20indicators%20April%202012.pdf</w:t>
        </w:r>
      </w:hyperlink>
      <w:r w:rsidRPr="00FD2CB4">
        <w:rPr>
          <w:rFonts w:cs="Arial"/>
          <w:color w:val="0000FF"/>
          <w:szCs w:val="22"/>
          <w:u w:val="single"/>
          <w:lang w:val="en-US"/>
        </w:rPr>
        <w:t xml:space="preserve"> </w:t>
      </w:r>
    </w:p>
    <w:p w:rsidR="00632BE2" w:rsidRPr="00FD2CB4" w:rsidRDefault="00632BE2" w:rsidP="00F04F9D">
      <w:pPr>
        <w:spacing w:line="276" w:lineRule="auto"/>
        <w:jc w:val="left"/>
        <w:rPr>
          <w:rFonts w:cs="Arial"/>
          <w:szCs w:val="22"/>
        </w:rPr>
      </w:pPr>
      <w:r w:rsidRPr="00FD2CB4">
        <w:rPr>
          <w:rFonts w:cs="Arial"/>
          <w:szCs w:val="22"/>
          <w:lang w:val="en-US"/>
        </w:rPr>
        <w:t xml:space="preserve">European Agency for Development in Special Needs Education (2011) </w:t>
      </w:r>
      <w:r w:rsidRPr="00FD2CB4">
        <w:rPr>
          <w:rFonts w:cs="Arial"/>
          <w:i/>
          <w:iCs/>
          <w:szCs w:val="22"/>
          <w:lang w:val="en-US"/>
        </w:rPr>
        <w:t>Key Principles for Promoting Quality in Inclusive Education – Recommendations for Practice</w:t>
      </w:r>
      <w:r w:rsidR="00344C17" w:rsidRPr="00FD2CB4">
        <w:rPr>
          <w:rFonts w:cs="Arial"/>
          <w:szCs w:val="22"/>
          <w:lang w:val="en-US"/>
        </w:rPr>
        <w:t>.</w:t>
      </w:r>
      <w:r w:rsidRPr="00FD2CB4">
        <w:rPr>
          <w:rFonts w:cs="Arial"/>
          <w:szCs w:val="22"/>
          <w:lang w:val="en-US"/>
        </w:rPr>
        <w:t xml:space="preserve"> Odense, Denmark: European Agency for Development in Special Needs Education</w:t>
      </w:r>
      <w:r w:rsidR="00344C17" w:rsidRPr="00FD2CB4">
        <w:rPr>
          <w:rFonts w:cs="Arial"/>
          <w:szCs w:val="22"/>
          <w:lang w:val="en-US"/>
        </w:rPr>
        <w:t>.</w:t>
      </w:r>
      <w:r w:rsidRPr="00FD2CB4">
        <w:rPr>
          <w:rFonts w:cs="Arial"/>
          <w:szCs w:val="22"/>
          <w:lang w:val="en-US"/>
        </w:rPr>
        <w:t xml:space="preserve"> </w:t>
      </w:r>
      <w:hyperlink r:id="rId17" w:history="1">
        <w:r w:rsidR="003D4580" w:rsidRPr="00FD2CB4">
          <w:rPr>
            <w:rStyle w:val="Hipervnculo"/>
            <w:rFonts w:ascii="Arial" w:hAnsi="Arial" w:cs="Arial"/>
            <w:szCs w:val="22"/>
          </w:rPr>
          <w:t>https://www.european-agency.org/sites/default/files/key-principles-for-promoting-quality-in-inclusive-education-recommendations-for-practice_Key-Principles-2011-EN.pdf</w:t>
        </w:r>
      </w:hyperlink>
      <w:r w:rsidR="003D4580" w:rsidRPr="00FD2CB4">
        <w:rPr>
          <w:rFonts w:cs="Arial"/>
          <w:szCs w:val="22"/>
        </w:rPr>
        <w:t xml:space="preserve"> </w:t>
      </w:r>
    </w:p>
    <w:p w:rsidR="00632BE2" w:rsidRPr="00FD2CB4" w:rsidRDefault="00632BE2" w:rsidP="00F04F9D">
      <w:pPr>
        <w:spacing w:line="276" w:lineRule="auto"/>
        <w:jc w:val="left"/>
        <w:rPr>
          <w:rFonts w:cs="Arial"/>
          <w:szCs w:val="22"/>
        </w:rPr>
      </w:pPr>
      <w:r w:rsidRPr="00FD2CB4">
        <w:rPr>
          <w:rFonts w:cs="Arial"/>
          <w:szCs w:val="22"/>
          <w:lang w:val="en-US"/>
        </w:rPr>
        <w:t xml:space="preserve">European Agency for Development in Special Needs Education (2012) </w:t>
      </w:r>
      <w:r w:rsidRPr="00FD2CB4">
        <w:rPr>
          <w:rFonts w:cs="Arial"/>
          <w:i/>
          <w:iCs/>
          <w:szCs w:val="22"/>
          <w:lang w:val="en-US"/>
        </w:rPr>
        <w:t>Vocational Education and Training: Policy and Practice in the field of Special Needs Education – Literature Review</w:t>
      </w:r>
      <w:r w:rsidRPr="00FD2CB4">
        <w:rPr>
          <w:rFonts w:cs="Arial"/>
          <w:szCs w:val="22"/>
          <w:lang w:val="en-US"/>
        </w:rPr>
        <w:t>. Odense, Denmark: European Agency for Development in Special Needs Education.</w:t>
      </w:r>
      <w:r w:rsidR="00840BFB" w:rsidRPr="00FD2CB4">
        <w:rPr>
          <w:rFonts w:cs="Arial"/>
          <w:szCs w:val="22"/>
          <w:lang w:val="en-US"/>
        </w:rPr>
        <w:t xml:space="preserve"> </w:t>
      </w:r>
      <w:hyperlink r:id="rId18" w:history="1">
        <w:r w:rsidR="00957BAA" w:rsidRPr="00FD2CB4">
          <w:rPr>
            <w:rStyle w:val="Hipervnculo"/>
            <w:rFonts w:ascii="Arial" w:hAnsi="Arial" w:cs="Arial"/>
            <w:szCs w:val="22"/>
          </w:rPr>
          <w:t>https://www.european-agency.org/sites/default/files/vocational-education-and-training-policy-and-practice-in-the-field-of-special-needs-education-literature-review_VET-LiteratureReview.pdf</w:t>
        </w:r>
      </w:hyperlink>
    </w:p>
    <w:p w:rsidR="00632BE2" w:rsidRPr="00FD2CB4" w:rsidRDefault="00632BE2" w:rsidP="00F04F9D">
      <w:pPr>
        <w:spacing w:line="276" w:lineRule="auto"/>
        <w:jc w:val="left"/>
        <w:rPr>
          <w:rFonts w:cs="Arial"/>
          <w:szCs w:val="22"/>
        </w:rPr>
      </w:pPr>
      <w:r w:rsidRPr="00FD2CB4">
        <w:rPr>
          <w:rFonts w:cs="Arial"/>
          <w:szCs w:val="22"/>
          <w:lang w:val="en-US"/>
        </w:rPr>
        <w:t xml:space="preserve">European Agency for Development in Special Needs Education (2013) </w:t>
      </w:r>
      <w:r w:rsidRPr="00FD2CB4">
        <w:rPr>
          <w:rFonts w:cs="Arial"/>
          <w:i/>
          <w:iCs/>
          <w:szCs w:val="22"/>
          <w:lang w:val="en-US"/>
        </w:rPr>
        <w:t>European Patterns of Successful Practice in Vocational Education and Training – Participation of Learners with SEN/Disabilities in VET</w:t>
      </w:r>
      <w:r w:rsidRPr="00FD2CB4">
        <w:rPr>
          <w:rFonts w:cs="Arial"/>
          <w:szCs w:val="22"/>
          <w:lang w:val="en-US"/>
        </w:rPr>
        <w:t xml:space="preserve">. Odense, Denmark: European Agency for Development in Special Needs Education. </w:t>
      </w:r>
      <w:hyperlink r:id="rId19" w:history="1">
        <w:r w:rsidRPr="00FD2CB4">
          <w:rPr>
            <w:rStyle w:val="Hipervnculo"/>
            <w:rFonts w:ascii="Arial" w:hAnsi="Arial" w:cs="Arial"/>
            <w:szCs w:val="22"/>
          </w:rPr>
          <w:t>https://www.european-agency.org/sites/default/files/vet-report_en.pdf</w:t>
        </w:r>
      </w:hyperlink>
      <w:r w:rsidRPr="00FD2CB4">
        <w:rPr>
          <w:rFonts w:cs="Arial"/>
          <w:szCs w:val="22"/>
        </w:rPr>
        <w:t xml:space="preserve"> </w:t>
      </w:r>
    </w:p>
    <w:p w:rsidR="00632BE2" w:rsidRPr="00FD2CB4" w:rsidRDefault="00632BE2" w:rsidP="00F04F9D">
      <w:pPr>
        <w:spacing w:line="276" w:lineRule="auto"/>
        <w:jc w:val="left"/>
        <w:rPr>
          <w:rFonts w:cs="Arial"/>
          <w:szCs w:val="22"/>
        </w:rPr>
      </w:pPr>
      <w:r w:rsidRPr="00FD2CB4">
        <w:rPr>
          <w:rFonts w:cs="Arial"/>
          <w:szCs w:val="22"/>
          <w:lang w:val="en-US"/>
        </w:rPr>
        <w:t xml:space="preserve">European Agency for Development in Special Needs Education (2014) </w:t>
      </w:r>
      <w:r w:rsidRPr="00FD2CB4">
        <w:rPr>
          <w:rFonts w:cs="Arial"/>
          <w:i/>
          <w:iCs/>
          <w:szCs w:val="22"/>
          <w:lang w:val="en-US"/>
        </w:rPr>
        <w:t>ICT for Information Accessibility in Learning (ICT4IAL)</w:t>
      </w:r>
      <w:r w:rsidRPr="00FD2CB4">
        <w:rPr>
          <w:rFonts w:cs="Arial"/>
          <w:szCs w:val="22"/>
          <w:lang w:val="en-US"/>
        </w:rPr>
        <w:t xml:space="preserve">. </w:t>
      </w:r>
      <w:r w:rsidR="00897C78" w:rsidRPr="00FD2CB4">
        <w:rPr>
          <w:rFonts w:cs="Arial"/>
          <w:szCs w:val="22"/>
          <w:lang w:val="en-US"/>
        </w:rPr>
        <w:t xml:space="preserve">Odense, </w:t>
      </w:r>
      <w:r w:rsidRPr="00FD2CB4">
        <w:rPr>
          <w:rFonts w:cs="Arial"/>
          <w:szCs w:val="22"/>
          <w:lang w:val="en-US"/>
        </w:rPr>
        <w:t xml:space="preserve">Denmark: European Agency for Development in Special Needs Education. </w:t>
      </w:r>
      <w:hyperlink r:id="rId20" w:history="1">
        <w:r w:rsidR="003D4580" w:rsidRPr="00FD2CB4">
          <w:rPr>
            <w:rStyle w:val="Hipervnculo"/>
            <w:rFonts w:ascii="Arial" w:hAnsi="Arial" w:cs="Arial"/>
            <w:szCs w:val="22"/>
          </w:rPr>
          <w:t>https://www.european-agency.org/sites/default/files/agency-projects/ict4ial/ICT4IAL-flyer.pdf</w:t>
        </w:r>
      </w:hyperlink>
      <w:r w:rsidR="003D4580" w:rsidRPr="00FD2CB4">
        <w:rPr>
          <w:rFonts w:cs="Arial"/>
          <w:szCs w:val="22"/>
        </w:rPr>
        <w:t xml:space="preserve"> </w:t>
      </w:r>
    </w:p>
    <w:p w:rsidR="00632BE2" w:rsidRPr="00FD2CB4" w:rsidRDefault="00632BE2" w:rsidP="00F04F9D">
      <w:pPr>
        <w:spacing w:line="276" w:lineRule="auto"/>
        <w:jc w:val="left"/>
        <w:rPr>
          <w:rFonts w:cs="Arial"/>
          <w:szCs w:val="22"/>
          <w:lang w:val="da-DK" w:eastAsia="pt-PT"/>
        </w:rPr>
      </w:pPr>
      <w:r w:rsidRPr="00FD2CB4">
        <w:rPr>
          <w:rFonts w:cs="Arial"/>
          <w:szCs w:val="22"/>
          <w:lang w:val="en-US"/>
        </w:rPr>
        <w:t xml:space="preserve">European Commission (2010) </w:t>
      </w:r>
      <w:r w:rsidRPr="00FD2CB4">
        <w:rPr>
          <w:rFonts w:cs="Arial"/>
          <w:i/>
          <w:iCs/>
          <w:szCs w:val="22"/>
          <w:lang w:val="en-US" w:eastAsia="pt-PT"/>
        </w:rPr>
        <w:t>European Disability Strategy 2010-2020: A renewed commitment to a barrier-free Europe</w:t>
      </w:r>
      <w:r w:rsidRPr="00FD2CB4">
        <w:rPr>
          <w:rFonts w:cs="Arial"/>
          <w:szCs w:val="22"/>
          <w:lang w:val="en-US" w:eastAsia="pt-PT"/>
        </w:rPr>
        <w:t xml:space="preserve">. </w:t>
      </w:r>
      <w:r w:rsidRPr="00FD2CB4">
        <w:rPr>
          <w:rFonts w:cs="Arial"/>
          <w:szCs w:val="22"/>
          <w:lang w:val="da-DK" w:eastAsia="pt-PT"/>
        </w:rPr>
        <w:t>Brussels</w:t>
      </w:r>
      <w:r w:rsidR="00344C17" w:rsidRPr="00FD2CB4">
        <w:rPr>
          <w:rFonts w:cs="Arial"/>
          <w:szCs w:val="22"/>
          <w:lang w:val="da-DK" w:eastAsia="pt-PT"/>
        </w:rPr>
        <w:t>.</w:t>
      </w:r>
      <w:r w:rsidRPr="00FD2CB4">
        <w:rPr>
          <w:rFonts w:cs="Arial"/>
          <w:szCs w:val="22"/>
          <w:lang w:val="da-DK" w:eastAsia="pt-PT"/>
        </w:rPr>
        <w:t xml:space="preserve"> </w:t>
      </w:r>
      <w:r w:rsidRPr="00FD2CB4">
        <w:rPr>
          <w:rFonts w:cs="Arial"/>
          <w:szCs w:val="22"/>
          <w:lang w:val="da-DK" w:eastAsia="pt-PT"/>
        </w:rPr>
        <w:br/>
      </w:r>
      <w:hyperlink r:id="rId21" w:history="1">
        <w:r w:rsidRPr="00FD2CB4">
          <w:rPr>
            <w:rStyle w:val="Hipervnculo"/>
            <w:rFonts w:ascii="Arial" w:hAnsi="Arial" w:cs="Arial"/>
            <w:szCs w:val="22"/>
            <w:lang w:val="da-DK" w:eastAsia="pt-PT"/>
          </w:rPr>
          <w:t>http://eur-lex.europa.eu/LexUriServ/LexUriServ.do?uri=COM:2010:0636:FIN:en:PDF</w:t>
        </w:r>
      </w:hyperlink>
      <w:r w:rsidRPr="00FD2CB4">
        <w:rPr>
          <w:rFonts w:cs="Arial"/>
          <w:szCs w:val="22"/>
          <w:lang w:val="da-DK" w:eastAsia="pt-PT"/>
        </w:rPr>
        <w:t xml:space="preserve"> </w:t>
      </w:r>
    </w:p>
    <w:p w:rsidR="00632BE2" w:rsidRPr="00FD2CB4" w:rsidRDefault="00632BE2" w:rsidP="00F04F9D">
      <w:pPr>
        <w:spacing w:line="276" w:lineRule="auto"/>
        <w:jc w:val="left"/>
        <w:rPr>
          <w:rFonts w:cs="Arial"/>
          <w:szCs w:val="22"/>
          <w:lang w:val="da-DK"/>
        </w:rPr>
      </w:pPr>
      <w:r w:rsidRPr="00FD2CB4">
        <w:rPr>
          <w:rFonts w:cs="Arial"/>
          <w:szCs w:val="22"/>
          <w:lang w:val="en-US"/>
        </w:rPr>
        <w:t xml:space="preserve">European Commission (2015) </w:t>
      </w:r>
      <w:r w:rsidRPr="00FD2CB4">
        <w:rPr>
          <w:rFonts w:cs="Arial"/>
          <w:i/>
          <w:iCs/>
          <w:szCs w:val="22"/>
          <w:lang w:val="en-US" w:eastAsia="pt-PT"/>
        </w:rPr>
        <w:t>Draft 2015 Joint Report of the Council and the Commission on the implementation of the Strategic framework for European cooperation in education and training (ET2020)</w:t>
      </w:r>
      <w:r w:rsidRPr="00FD2CB4">
        <w:rPr>
          <w:rFonts w:cs="Arial"/>
          <w:szCs w:val="22"/>
          <w:lang w:val="en-US" w:eastAsia="pt-PT"/>
        </w:rPr>
        <w:t xml:space="preserve">. </w:t>
      </w:r>
      <w:r w:rsidRPr="00FD2CB4">
        <w:rPr>
          <w:rFonts w:cs="Arial"/>
          <w:szCs w:val="22"/>
          <w:lang w:val="da-DK" w:eastAsia="pt-PT"/>
        </w:rPr>
        <w:t>Brussels</w:t>
      </w:r>
      <w:r w:rsidR="00344C17" w:rsidRPr="00FD2CB4">
        <w:rPr>
          <w:rFonts w:cs="Arial"/>
          <w:szCs w:val="22"/>
          <w:lang w:val="da-DK" w:eastAsia="pt-PT"/>
        </w:rPr>
        <w:t>.</w:t>
      </w:r>
      <w:r w:rsidRPr="00FD2CB4">
        <w:rPr>
          <w:rFonts w:cs="Arial"/>
          <w:szCs w:val="22"/>
          <w:lang w:val="da-DK" w:eastAsia="pt-PT"/>
        </w:rPr>
        <w:t xml:space="preserve"> </w:t>
      </w:r>
      <w:r w:rsidRPr="00FD2CB4">
        <w:rPr>
          <w:rFonts w:cs="Arial"/>
          <w:szCs w:val="22"/>
          <w:lang w:val="da-DK" w:eastAsia="pt-PT"/>
        </w:rPr>
        <w:br/>
      </w:r>
      <w:hyperlink r:id="rId22" w:history="1">
        <w:r w:rsidRPr="00FD2CB4">
          <w:rPr>
            <w:rStyle w:val="Hipervnculo"/>
            <w:rFonts w:ascii="Arial" w:hAnsi="Arial" w:cs="Arial"/>
            <w:szCs w:val="22"/>
            <w:lang w:val="da-DK" w:eastAsia="pt-PT"/>
          </w:rPr>
          <w:t>http://www.eqavet.eu/gns/library/policy-documents/policy-documents-2015.aspx</w:t>
        </w:r>
      </w:hyperlink>
      <w:r w:rsidRPr="00FD2CB4">
        <w:rPr>
          <w:rFonts w:cs="Arial"/>
          <w:szCs w:val="22"/>
          <w:lang w:val="da-DK" w:eastAsia="pt-PT"/>
        </w:rPr>
        <w:t xml:space="preserve"> </w:t>
      </w:r>
    </w:p>
    <w:p w:rsidR="00632BE2" w:rsidRPr="00FD2CB4" w:rsidRDefault="00632BE2" w:rsidP="00F04F9D">
      <w:pPr>
        <w:spacing w:line="276" w:lineRule="auto"/>
        <w:jc w:val="left"/>
        <w:rPr>
          <w:rFonts w:cs="Arial"/>
          <w:szCs w:val="22"/>
        </w:rPr>
      </w:pPr>
      <w:proofErr w:type="gramStart"/>
      <w:r w:rsidRPr="00FD2CB4">
        <w:rPr>
          <w:rFonts w:cs="Arial"/>
          <w:szCs w:val="22"/>
          <w:lang w:val="en-US"/>
        </w:rPr>
        <w:lastRenderedPageBreak/>
        <w:t>E</w:t>
      </w:r>
      <w:r w:rsidR="00155EE4" w:rsidRPr="00FD2CB4">
        <w:rPr>
          <w:rFonts w:cs="Arial"/>
          <w:szCs w:val="22"/>
          <w:lang w:val="en-US"/>
        </w:rPr>
        <w:t>urostat</w:t>
      </w:r>
      <w:r w:rsidRPr="00FD2CB4">
        <w:rPr>
          <w:rFonts w:cs="Arial"/>
          <w:szCs w:val="22"/>
          <w:lang w:val="en-US"/>
        </w:rPr>
        <w:t xml:space="preserve"> (2014) Disability statistics - access to education and training.</w:t>
      </w:r>
      <w:proofErr w:type="gramEnd"/>
      <w:r w:rsidRPr="00FD2CB4">
        <w:rPr>
          <w:rFonts w:cs="Arial"/>
          <w:szCs w:val="22"/>
          <w:lang w:val="en-US"/>
        </w:rPr>
        <w:br/>
      </w:r>
      <w:hyperlink r:id="rId23" w:history="1">
        <w:r w:rsidR="00344C17" w:rsidRPr="00FD2CB4">
          <w:rPr>
            <w:rStyle w:val="Hipervnculo"/>
            <w:rFonts w:ascii="Arial" w:hAnsi="Arial" w:cs="Arial"/>
            <w:szCs w:val="22"/>
          </w:rPr>
          <w:t>http://ec.europa.eu/eurostat/statistics-explained/index.php/Disability_statistics_-_access_to_education_and_training</w:t>
        </w:r>
      </w:hyperlink>
    </w:p>
    <w:p w:rsidR="00632BE2" w:rsidRPr="00FD2CB4" w:rsidRDefault="00632BE2" w:rsidP="00F04F9D">
      <w:pPr>
        <w:spacing w:line="276" w:lineRule="auto"/>
        <w:jc w:val="left"/>
        <w:rPr>
          <w:rStyle w:val="Hipervnculo"/>
          <w:rFonts w:ascii="Arial" w:hAnsi="Arial" w:cs="Arial"/>
          <w:szCs w:val="22"/>
          <w:lang w:val="en-US"/>
        </w:rPr>
      </w:pPr>
      <w:r w:rsidRPr="00FD2CB4">
        <w:rPr>
          <w:rFonts w:cs="Arial"/>
          <w:szCs w:val="22"/>
          <w:lang w:val="en-US"/>
        </w:rPr>
        <w:t xml:space="preserve">Grammenos, S. (2013) </w:t>
      </w:r>
      <w:r w:rsidRPr="00FD2CB4">
        <w:rPr>
          <w:rFonts w:cs="Arial"/>
          <w:i/>
          <w:iCs/>
          <w:szCs w:val="22"/>
          <w:lang w:val="en-US"/>
        </w:rPr>
        <w:t>European comparative data on Europe 2020 &amp; People with Disabilities</w:t>
      </w:r>
      <w:r w:rsidRPr="00FD2CB4">
        <w:rPr>
          <w:rFonts w:cs="Arial"/>
          <w:szCs w:val="22"/>
          <w:lang w:val="en-US"/>
        </w:rPr>
        <w:t>. Cornell University</w:t>
      </w:r>
      <w:r w:rsidR="00344C17" w:rsidRPr="00FD2CB4">
        <w:rPr>
          <w:rFonts w:cs="Arial"/>
          <w:szCs w:val="22"/>
          <w:lang w:val="en-US"/>
        </w:rPr>
        <w:t>.</w:t>
      </w:r>
      <w:r w:rsidRPr="00FD2CB4">
        <w:rPr>
          <w:rFonts w:cs="Arial"/>
          <w:szCs w:val="22"/>
          <w:lang w:val="en-US"/>
        </w:rPr>
        <w:t xml:space="preserve"> </w:t>
      </w:r>
      <w:hyperlink r:id="rId24" w:history="1">
        <w:r w:rsidRPr="00FD2CB4">
          <w:rPr>
            <w:rStyle w:val="Hipervnculo"/>
            <w:rFonts w:ascii="Arial" w:hAnsi="Arial" w:cs="Arial"/>
            <w:szCs w:val="22"/>
            <w:lang w:val="en-US"/>
          </w:rPr>
          <w:t>http://digitalcommons.ilr.cornell.edu/cgi/viewcontent.cgi?article=1569&amp;context=gladnetcollect</w:t>
        </w:r>
      </w:hyperlink>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Hoeckel, K. &amp; Schwartz, R. (2010) Learning for Jobs: OECD Reviews of Vocational Education and Training </w:t>
      </w:r>
      <w:r w:rsidR="00155EE4" w:rsidRPr="00FD2CB4">
        <w:rPr>
          <w:rFonts w:cs="Arial"/>
          <w:szCs w:val="22"/>
          <w:lang w:val="en-US"/>
        </w:rPr>
        <w:t>–</w:t>
      </w:r>
      <w:r w:rsidRPr="00FD2CB4">
        <w:rPr>
          <w:rFonts w:cs="Arial"/>
          <w:szCs w:val="22"/>
          <w:lang w:val="en-US"/>
        </w:rPr>
        <w:t xml:space="preserve"> Germany. OECD</w:t>
      </w:r>
      <w:r w:rsidR="00155EE4" w:rsidRPr="00FD2CB4">
        <w:rPr>
          <w:rFonts w:cs="Arial"/>
          <w:szCs w:val="22"/>
          <w:lang w:val="en-US"/>
        </w:rPr>
        <w:t>.</w:t>
      </w:r>
      <w:r w:rsidRPr="00FD2CB4">
        <w:rPr>
          <w:rFonts w:cs="Arial"/>
          <w:szCs w:val="22"/>
          <w:lang w:val="en-US"/>
        </w:rPr>
        <w:t xml:space="preserve"> </w:t>
      </w:r>
      <w:hyperlink r:id="rId25" w:history="1">
        <w:r w:rsidRPr="00FD2CB4">
          <w:rPr>
            <w:rStyle w:val="Hipervnculo"/>
            <w:rFonts w:ascii="Arial" w:hAnsi="Arial" w:cs="Arial"/>
            <w:szCs w:val="22"/>
            <w:lang w:val="en-US"/>
          </w:rPr>
          <w:t>http://www.oecd.org/germany/45668296.pdf</w:t>
        </w:r>
      </w:hyperlink>
      <w:r w:rsidRPr="00FD2CB4">
        <w:rPr>
          <w:rFonts w:cs="Arial"/>
          <w:szCs w:val="22"/>
          <w:lang w:val="en-US"/>
        </w:rPr>
        <w:t xml:space="preserve"> </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ILO (2008) </w:t>
      </w:r>
      <w:r w:rsidRPr="00FD2CB4">
        <w:rPr>
          <w:rFonts w:cs="Arial"/>
          <w:i/>
          <w:iCs/>
          <w:szCs w:val="22"/>
          <w:lang w:val="en-US"/>
        </w:rPr>
        <w:t>Skills for improved productivity, employment growth and development</w:t>
      </w:r>
      <w:r w:rsidRPr="00FD2CB4">
        <w:rPr>
          <w:rFonts w:cs="Arial"/>
          <w:szCs w:val="22"/>
          <w:lang w:val="en-US"/>
        </w:rPr>
        <w:t>. International Labour Conference, 97</w:t>
      </w:r>
      <w:r w:rsidRPr="00FD2CB4">
        <w:rPr>
          <w:rFonts w:cs="Arial"/>
          <w:szCs w:val="22"/>
          <w:vertAlign w:val="superscript"/>
          <w:lang w:val="en-US"/>
        </w:rPr>
        <w:t>th</w:t>
      </w:r>
      <w:r w:rsidRPr="00FD2CB4">
        <w:rPr>
          <w:rFonts w:cs="Arial"/>
          <w:szCs w:val="22"/>
          <w:lang w:val="en-US"/>
        </w:rPr>
        <w:t xml:space="preserve"> Session. Genev</w:t>
      </w:r>
      <w:r w:rsidR="00897C78" w:rsidRPr="00FD2CB4">
        <w:rPr>
          <w:rFonts w:cs="Arial"/>
          <w:szCs w:val="22"/>
          <w:lang w:val="en-US"/>
        </w:rPr>
        <w:t>a</w:t>
      </w:r>
      <w:r w:rsidRPr="00FD2CB4">
        <w:rPr>
          <w:rFonts w:cs="Arial"/>
          <w:szCs w:val="22"/>
          <w:lang w:val="en-US"/>
        </w:rPr>
        <w:t xml:space="preserve">: International Labour Office. </w:t>
      </w:r>
      <w:hyperlink r:id="rId26" w:history="1">
        <w:r w:rsidRPr="00FD2CB4">
          <w:rPr>
            <w:rStyle w:val="Hipervnculo"/>
            <w:rFonts w:ascii="Arial" w:hAnsi="Arial" w:cs="Arial"/>
            <w:szCs w:val="22"/>
            <w:lang w:val="en-US"/>
          </w:rPr>
          <w:t>http://www.ilo.org/wcmsp5/groups/public/---</w:t>
        </w:r>
        <w:proofErr w:type="spellStart"/>
        <w:r w:rsidRPr="00FD2CB4">
          <w:rPr>
            <w:rStyle w:val="Hipervnculo"/>
            <w:rFonts w:ascii="Arial" w:hAnsi="Arial" w:cs="Arial"/>
            <w:szCs w:val="22"/>
            <w:lang w:val="en-US"/>
          </w:rPr>
          <w:t>ed_norm</w:t>
        </w:r>
        <w:proofErr w:type="spellEnd"/>
        <w:r w:rsidRPr="00FD2CB4">
          <w:rPr>
            <w:rStyle w:val="Hipervnculo"/>
            <w:rFonts w:ascii="Arial" w:hAnsi="Arial" w:cs="Arial"/>
            <w:szCs w:val="22"/>
            <w:lang w:val="en-US"/>
          </w:rPr>
          <w:t>/---</w:t>
        </w:r>
        <w:proofErr w:type="spellStart"/>
        <w:r w:rsidRPr="00FD2CB4">
          <w:rPr>
            <w:rStyle w:val="Hipervnculo"/>
            <w:rFonts w:ascii="Arial" w:hAnsi="Arial" w:cs="Arial"/>
            <w:szCs w:val="22"/>
            <w:lang w:val="en-US"/>
          </w:rPr>
          <w:t>relconf</w:t>
        </w:r>
        <w:proofErr w:type="spellEnd"/>
        <w:r w:rsidRPr="00FD2CB4">
          <w:rPr>
            <w:rStyle w:val="Hipervnculo"/>
            <w:rFonts w:ascii="Arial" w:hAnsi="Arial" w:cs="Arial"/>
            <w:szCs w:val="22"/>
            <w:lang w:val="en-US"/>
          </w:rPr>
          <w:t>/documents/</w:t>
        </w:r>
        <w:proofErr w:type="spellStart"/>
        <w:r w:rsidRPr="00FD2CB4">
          <w:rPr>
            <w:rStyle w:val="Hipervnculo"/>
            <w:rFonts w:ascii="Arial" w:hAnsi="Arial" w:cs="Arial"/>
            <w:szCs w:val="22"/>
            <w:lang w:val="en-US"/>
          </w:rPr>
          <w:t>meetingdocument</w:t>
        </w:r>
        <w:proofErr w:type="spellEnd"/>
        <w:r w:rsidRPr="00FD2CB4">
          <w:rPr>
            <w:rStyle w:val="Hipervnculo"/>
            <w:rFonts w:ascii="Arial" w:hAnsi="Arial" w:cs="Arial"/>
            <w:szCs w:val="22"/>
            <w:lang w:val="en-US"/>
          </w:rPr>
          <w:t>/wcms_092054.pdf</w:t>
        </w:r>
      </w:hyperlink>
      <w:r w:rsidRPr="00FD2CB4">
        <w:rPr>
          <w:rFonts w:cs="Arial"/>
          <w:szCs w:val="22"/>
          <w:lang w:val="en-US"/>
        </w:rPr>
        <w:t xml:space="preserve"> </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ILO (2013) </w:t>
      </w:r>
      <w:r w:rsidRPr="00FD2CB4">
        <w:rPr>
          <w:rFonts w:cs="Arial"/>
          <w:i/>
          <w:iCs/>
          <w:szCs w:val="22"/>
          <w:lang w:val="en-US"/>
        </w:rPr>
        <w:t xml:space="preserve">Inclusion of </w:t>
      </w:r>
      <w:r w:rsidR="00C770F8" w:rsidRPr="00FD2CB4">
        <w:rPr>
          <w:rFonts w:cs="Arial"/>
          <w:i/>
          <w:iCs/>
          <w:szCs w:val="22"/>
          <w:lang w:val="en-US"/>
        </w:rPr>
        <w:t>P</w:t>
      </w:r>
      <w:r w:rsidRPr="00FD2CB4">
        <w:rPr>
          <w:rFonts w:cs="Arial"/>
          <w:i/>
          <w:iCs/>
          <w:szCs w:val="22"/>
          <w:lang w:val="en-US"/>
        </w:rPr>
        <w:t xml:space="preserve">eople with </w:t>
      </w:r>
      <w:r w:rsidR="00C770F8" w:rsidRPr="00FD2CB4">
        <w:rPr>
          <w:rFonts w:cs="Arial"/>
          <w:i/>
          <w:iCs/>
          <w:szCs w:val="22"/>
          <w:lang w:val="en-US"/>
        </w:rPr>
        <w:t>D</w:t>
      </w:r>
      <w:r w:rsidRPr="00FD2CB4">
        <w:rPr>
          <w:rFonts w:cs="Arial"/>
          <w:i/>
          <w:iCs/>
          <w:szCs w:val="22"/>
          <w:lang w:val="en-US"/>
        </w:rPr>
        <w:t xml:space="preserve">isabilities in </w:t>
      </w:r>
      <w:r w:rsidR="00C770F8" w:rsidRPr="00FD2CB4">
        <w:rPr>
          <w:rFonts w:cs="Arial"/>
          <w:i/>
          <w:iCs/>
          <w:szCs w:val="22"/>
          <w:lang w:val="en-US"/>
        </w:rPr>
        <w:t>V</w:t>
      </w:r>
      <w:r w:rsidRPr="00FD2CB4">
        <w:rPr>
          <w:rFonts w:cs="Arial"/>
          <w:i/>
          <w:iCs/>
          <w:szCs w:val="22"/>
          <w:lang w:val="en-US"/>
        </w:rPr>
        <w:t xml:space="preserve">ocational </w:t>
      </w:r>
      <w:r w:rsidR="00C770F8" w:rsidRPr="00FD2CB4">
        <w:rPr>
          <w:rFonts w:cs="Arial"/>
          <w:i/>
          <w:iCs/>
          <w:szCs w:val="22"/>
          <w:lang w:val="en-US"/>
        </w:rPr>
        <w:t>T</w:t>
      </w:r>
      <w:r w:rsidRPr="00FD2CB4">
        <w:rPr>
          <w:rFonts w:cs="Arial"/>
          <w:i/>
          <w:iCs/>
          <w:szCs w:val="22"/>
          <w:lang w:val="en-US"/>
        </w:rPr>
        <w:t>raining</w:t>
      </w:r>
      <w:r w:rsidR="00C770F8" w:rsidRPr="00FD2CB4">
        <w:rPr>
          <w:rFonts w:cs="Arial"/>
          <w:i/>
          <w:iCs/>
          <w:szCs w:val="22"/>
          <w:lang w:val="en-US"/>
        </w:rPr>
        <w:t>:</w:t>
      </w:r>
      <w:r w:rsidRPr="00FD2CB4">
        <w:rPr>
          <w:rFonts w:cs="Arial"/>
          <w:i/>
          <w:iCs/>
          <w:szCs w:val="22"/>
          <w:lang w:val="en-US"/>
        </w:rPr>
        <w:t xml:space="preserve"> </w:t>
      </w:r>
      <w:r w:rsidR="00C770F8" w:rsidRPr="00FD2CB4">
        <w:rPr>
          <w:rFonts w:cs="Arial"/>
          <w:i/>
          <w:iCs/>
          <w:szCs w:val="22"/>
          <w:lang w:val="en-US"/>
        </w:rPr>
        <w:t>A</w:t>
      </w:r>
      <w:r w:rsidRPr="00FD2CB4">
        <w:rPr>
          <w:rFonts w:cs="Arial"/>
          <w:i/>
          <w:iCs/>
          <w:szCs w:val="22"/>
          <w:lang w:val="en-US"/>
        </w:rPr>
        <w:t xml:space="preserve"> </w:t>
      </w:r>
      <w:r w:rsidR="00C770F8" w:rsidRPr="00FD2CB4">
        <w:rPr>
          <w:rFonts w:cs="Arial"/>
          <w:i/>
          <w:iCs/>
          <w:szCs w:val="22"/>
          <w:lang w:val="en-US"/>
        </w:rPr>
        <w:t>P</w:t>
      </w:r>
      <w:r w:rsidRPr="00FD2CB4">
        <w:rPr>
          <w:rFonts w:cs="Arial"/>
          <w:i/>
          <w:iCs/>
          <w:szCs w:val="22"/>
          <w:lang w:val="en-US"/>
        </w:rPr>
        <w:t xml:space="preserve">ractical </w:t>
      </w:r>
      <w:r w:rsidR="00C770F8" w:rsidRPr="00FD2CB4">
        <w:rPr>
          <w:rFonts w:cs="Arial"/>
          <w:i/>
          <w:iCs/>
          <w:szCs w:val="22"/>
          <w:lang w:val="en-US"/>
        </w:rPr>
        <w:t>G</w:t>
      </w:r>
      <w:r w:rsidRPr="00FD2CB4">
        <w:rPr>
          <w:rFonts w:cs="Arial"/>
          <w:i/>
          <w:iCs/>
          <w:szCs w:val="22"/>
          <w:lang w:val="en-US"/>
        </w:rPr>
        <w:t>uide</w:t>
      </w:r>
      <w:r w:rsidRPr="00FD2CB4">
        <w:rPr>
          <w:rFonts w:cs="Arial"/>
          <w:szCs w:val="22"/>
          <w:lang w:val="en-US"/>
        </w:rPr>
        <w:t>. Genev</w:t>
      </w:r>
      <w:r w:rsidR="00897C78" w:rsidRPr="00FD2CB4">
        <w:rPr>
          <w:rFonts w:cs="Arial"/>
          <w:szCs w:val="22"/>
          <w:lang w:val="en-US"/>
        </w:rPr>
        <w:t>a</w:t>
      </w:r>
      <w:r w:rsidRPr="00FD2CB4">
        <w:rPr>
          <w:rFonts w:cs="Arial"/>
          <w:szCs w:val="22"/>
          <w:lang w:val="en-US"/>
        </w:rPr>
        <w:t>: International Labour Office.</w:t>
      </w:r>
      <w:r w:rsidR="00D10039" w:rsidRPr="00FD2CB4">
        <w:rPr>
          <w:rFonts w:cs="Arial"/>
          <w:szCs w:val="22"/>
          <w:lang w:val="en-US"/>
        </w:rPr>
        <w:t xml:space="preserve"> </w:t>
      </w:r>
      <w:hyperlink r:id="rId27" w:history="1">
        <w:r w:rsidR="00B1069D" w:rsidRPr="00FD2CB4">
          <w:rPr>
            <w:rStyle w:val="Hipervnculo"/>
            <w:rFonts w:ascii="Arial" w:hAnsi="Arial" w:cs="Arial"/>
            <w:szCs w:val="22"/>
            <w:lang w:val="en-US"/>
          </w:rPr>
          <w:t>http://www.ilo.org/wcmsp5/groups/public/---</w:t>
        </w:r>
        <w:proofErr w:type="spellStart"/>
        <w:r w:rsidR="00B1069D" w:rsidRPr="00FD2CB4">
          <w:rPr>
            <w:rStyle w:val="Hipervnculo"/>
            <w:rFonts w:ascii="Arial" w:hAnsi="Arial" w:cs="Arial"/>
            <w:szCs w:val="22"/>
            <w:lang w:val="en-US"/>
          </w:rPr>
          <w:t>dgreports</w:t>
        </w:r>
        <w:proofErr w:type="spellEnd"/>
        <w:r w:rsidR="00B1069D" w:rsidRPr="00FD2CB4">
          <w:rPr>
            <w:rStyle w:val="Hipervnculo"/>
            <w:rFonts w:ascii="Arial" w:hAnsi="Arial" w:cs="Arial"/>
            <w:szCs w:val="22"/>
            <w:lang w:val="en-US"/>
          </w:rPr>
          <w:t>/---gender/documents/publication/wcms_230732.pdf</w:t>
        </w:r>
      </w:hyperlink>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ITU (2013) </w:t>
      </w:r>
      <w:r w:rsidRPr="00FD2CB4">
        <w:rPr>
          <w:rFonts w:cs="Arial"/>
          <w:i/>
          <w:iCs/>
          <w:szCs w:val="22"/>
          <w:lang w:val="en-US"/>
        </w:rPr>
        <w:t>The ICT Opportunity for a Disability-Inclusive Development Framework: Synthesis report of the ICT Consultation in support of the High-Level Meeting on Disability and Development of the sixty-eighth session of the United Nations General Assembly – September 2013</w:t>
      </w:r>
      <w:r w:rsidRPr="00FD2CB4">
        <w:rPr>
          <w:rFonts w:cs="Arial"/>
          <w:szCs w:val="22"/>
          <w:lang w:val="en-US"/>
        </w:rPr>
        <w:t xml:space="preserve">. Switzerland: International Telecommunications Union (ITU). </w:t>
      </w:r>
      <w:hyperlink r:id="rId28" w:history="1">
        <w:r w:rsidR="001154DB" w:rsidRPr="00FD2CB4">
          <w:rPr>
            <w:rStyle w:val="Hipervnculo"/>
            <w:rFonts w:ascii="Arial" w:hAnsi="Arial" w:cs="Arial"/>
            <w:szCs w:val="22"/>
            <w:lang w:val="en-US"/>
          </w:rPr>
          <w:t>https://www.itu.int/en/action/accessibility/Documents/The%20ICT%20Opportunity%20for%20a%20Disability_Inclusive%20Development%20Framework.pdf</w:t>
        </w:r>
      </w:hyperlink>
      <w:r w:rsidR="001154DB" w:rsidRPr="00FD2CB4">
        <w:rPr>
          <w:rFonts w:cs="Arial"/>
          <w:szCs w:val="22"/>
          <w:lang w:val="en-US"/>
        </w:rPr>
        <w:t xml:space="preserve"> </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Jarvis, P. (2007) </w:t>
      </w:r>
      <w:r w:rsidRPr="00FD2CB4">
        <w:rPr>
          <w:rFonts w:cs="Arial"/>
          <w:i/>
          <w:iCs/>
          <w:szCs w:val="22"/>
          <w:lang w:val="en-US"/>
        </w:rPr>
        <w:t>Globalisation, Lifelong Learning and the Learning Society</w:t>
      </w:r>
      <w:r w:rsidRPr="00FD2CB4">
        <w:rPr>
          <w:rFonts w:cs="Arial"/>
          <w:szCs w:val="22"/>
          <w:lang w:val="en-US"/>
        </w:rPr>
        <w:t>. New York: Routledge.</w:t>
      </w:r>
    </w:p>
    <w:p w:rsidR="00250D84" w:rsidRPr="00FD2CB4" w:rsidRDefault="00250D84" w:rsidP="00F04F9D">
      <w:pPr>
        <w:spacing w:line="276" w:lineRule="auto"/>
        <w:jc w:val="left"/>
        <w:rPr>
          <w:rFonts w:cs="Arial"/>
          <w:szCs w:val="22"/>
          <w:lang w:val="en-US"/>
        </w:rPr>
      </w:pPr>
      <w:r w:rsidRPr="00FD2CB4">
        <w:rPr>
          <w:rFonts w:cs="Arial"/>
          <w:szCs w:val="22"/>
          <w:lang w:val="en-US"/>
        </w:rPr>
        <w:t xml:space="preserve">Lucas, B. (2014) </w:t>
      </w:r>
      <w:r w:rsidRPr="00FD2CB4">
        <w:rPr>
          <w:rFonts w:cs="Arial"/>
          <w:i/>
          <w:szCs w:val="22"/>
          <w:lang w:val="en-US"/>
        </w:rPr>
        <w:t>Vocational pedagogy: What it is, why it matters and how to put it into practice</w:t>
      </w:r>
      <w:r w:rsidRPr="00FD2CB4">
        <w:rPr>
          <w:rFonts w:cs="Arial"/>
          <w:szCs w:val="22"/>
          <w:lang w:val="en-US"/>
        </w:rPr>
        <w:t>. Bonn: UNESCO-UNEVOC</w:t>
      </w:r>
      <w:r w:rsidR="00A64131" w:rsidRPr="00FD2CB4">
        <w:rPr>
          <w:rFonts w:cs="Arial"/>
          <w:szCs w:val="22"/>
          <w:lang w:val="en-US"/>
        </w:rPr>
        <w:t>.</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Kett, M. (2012) </w:t>
      </w:r>
      <w:r w:rsidRPr="00FD2CB4">
        <w:rPr>
          <w:rFonts w:cs="Arial"/>
          <w:i/>
          <w:iCs/>
          <w:szCs w:val="22"/>
          <w:lang w:val="en-US"/>
        </w:rPr>
        <w:t>Skills development for youth living with disabilities in four developing countries</w:t>
      </w:r>
      <w:r w:rsidRPr="00FD2CB4">
        <w:rPr>
          <w:rFonts w:cs="Arial"/>
          <w:szCs w:val="22"/>
          <w:lang w:val="en-US"/>
        </w:rPr>
        <w:t xml:space="preserve">. Paper commissioned for the EFA Global Monitoring Report 2012, Youth and skills: Putting education to work. UNESCO. </w:t>
      </w:r>
      <w:hyperlink r:id="rId29" w:history="1">
        <w:r w:rsidRPr="00FD2CB4">
          <w:rPr>
            <w:rStyle w:val="Hipervnculo"/>
            <w:rFonts w:ascii="Arial" w:hAnsi="Arial" w:cs="Arial"/>
            <w:szCs w:val="22"/>
            <w:lang w:val="en-US"/>
          </w:rPr>
          <w:t>http://unesdoc.unesco.org/images/0021/002178/217882e.pdf</w:t>
        </w:r>
      </w:hyperlink>
      <w:r w:rsidRPr="00FD2CB4">
        <w:rPr>
          <w:rFonts w:cs="Arial"/>
          <w:szCs w:val="22"/>
          <w:lang w:val="en-US"/>
        </w:rPr>
        <w:t xml:space="preserve">   </w:t>
      </w:r>
    </w:p>
    <w:p w:rsidR="00632BE2" w:rsidRPr="00FD2CB4" w:rsidRDefault="00632BE2" w:rsidP="00F04F9D">
      <w:pPr>
        <w:spacing w:line="276" w:lineRule="auto"/>
        <w:jc w:val="left"/>
        <w:rPr>
          <w:rFonts w:cs="Arial"/>
          <w:szCs w:val="22"/>
          <w:lang w:val="en-US" w:eastAsia="pt-PT"/>
        </w:rPr>
      </w:pPr>
      <w:r w:rsidRPr="00FD2CB4">
        <w:rPr>
          <w:rFonts w:cs="Arial"/>
          <w:szCs w:val="22"/>
          <w:lang w:val="en-US" w:eastAsia="pt-PT"/>
        </w:rPr>
        <w:t>Marope, P., Chakroun, B. &amp; Holmes,</w:t>
      </w:r>
      <w:r w:rsidRPr="00FD2CB4">
        <w:rPr>
          <w:rFonts w:cs="Arial"/>
          <w:szCs w:val="22"/>
          <w:lang w:val="en-US"/>
        </w:rPr>
        <w:t xml:space="preserve"> </w:t>
      </w:r>
      <w:r w:rsidRPr="00FD2CB4">
        <w:rPr>
          <w:rFonts w:cs="Arial"/>
          <w:szCs w:val="22"/>
          <w:lang w:val="en-US" w:eastAsia="pt-PT"/>
        </w:rPr>
        <w:t xml:space="preserve">K. </w:t>
      </w:r>
      <w:r w:rsidRPr="00FD2CB4">
        <w:rPr>
          <w:rFonts w:cs="Arial"/>
          <w:szCs w:val="22"/>
          <w:lang w:val="en-US"/>
        </w:rPr>
        <w:t xml:space="preserve">(2015) </w:t>
      </w:r>
      <w:r w:rsidRPr="00FD2CB4">
        <w:rPr>
          <w:rFonts w:cs="Arial"/>
          <w:i/>
          <w:iCs/>
          <w:szCs w:val="22"/>
          <w:lang w:val="en-US"/>
        </w:rPr>
        <w:t>Unleashing the Potential: Transforming Technical and Vocational Education and Training</w:t>
      </w:r>
      <w:r w:rsidRPr="00FD2CB4">
        <w:rPr>
          <w:rFonts w:cs="Arial"/>
          <w:i/>
          <w:iCs/>
          <w:szCs w:val="22"/>
          <w:lang w:val="en-US" w:eastAsia="pt-PT"/>
        </w:rPr>
        <w:t xml:space="preserve">. </w:t>
      </w:r>
      <w:r w:rsidRPr="00FD2CB4">
        <w:rPr>
          <w:rFonts w:cs="Arial"/>
          <w:szCs w:val="22"/>
          <w:lang w:val="en-US" w:eastAsia="pt-PT"/>
        </w:rPr>
        <w:t xml:space="preserve">Paris: UNESCO. </w:t>
      </w:r>
      <w:hyperlink r:id="rId30" w:history="1">
        <w:r w:rsidRPr="00FD2CB4">
          <w:rPr>
            <w:rStyle w:val="Hipervnculo"/>
            <w:rFonts w:ascii="Arial" w:hAnsi="Arial" w:cs="Arial"/>
            <w:szCs w:val="22"/>
            <w:lang w:val="en-US" w:eastAsia="pt-PT"/>
          </w:rPr>
          <w:t>http://unesdoc.unesco.org/images/0023/002330/233030e.pdf</w:t>
        </w:r>
      </w:hyperlink>
      <w:r w:rsidRPr="00FD2CB4">
        <w:rPr>
          <w:rFonts w:cs="Arial"/>
          <w:szCs w:val="22"/>
          <w:lang w:val="en-US" w:eastAsia="pt-PT"/>
        </w:rPr>
        <w:t xml:space="preserve"> </w:t>
      </w:r>
    </w:p>
    <w:p w:rsidR="00632BE2" w:rsidRPr="00FD2CB4" w:rsidRDefault="00632BE2" w:rsidP="00F04F9D">
      <w:pPr>
        <w:spacing w:line="276" w:lineRule="auto"/>
        <w:jc w:val="left"/>
        <w:rPr>
          <w:rFonts w:cs="Arial"/>
          <w:szCs w:val="22"/>
          <w:lang w:val="pt-PT"/>
        </w:rPr>
      </w:pPr>
      <w:r w:rsidRPr="00FD2CB4">
        <w:rPr>
          <w:rFonts w:cs="Arial"/>
          <w:szCs w:val="22"/>
          <w:lang w:val="en-US"/>
        </w:rPr>
        <w:t xml:space="preserve">Moura, H., Breia, G., Pereira, E., Henriques, I. &amp; Fonseca, P. (2014) </w:t>
      </w:r>
      <w:r w:rsidRPr="00FD2CB4">
        <w:rPr>
          <w:rFonts w:cs="Arial"/>
          <w:i/>
          <w:iCs/>
          <w:szCs w:val="22"/>
          <w:lang w:val="en-US"/>
        </w:rPr>
        <w:t>Students engagement in school and guidance activities</w:t>
      </w:r>
      <w:r w:rsidRPr="00FD2CB4">
        <w:rPr>
          <w:rFonts w:cs="Arial"/>
          <w:szCs w:val="22"/>
          <w:lang w:val="en-US"/>
        </w:rPr>
        <w:t xml:space="preserve">. In Veiga, F. (Ed.) Students’ Engagement in School: International Perspectives of Psychology and Education. </w:t>
      </w:r>
      <w:r w:rsidRPr="00FD2CB4">
        <w:rPr>
          <w:rFonts w:cs="Arial"/>
          <w:szCs w:val="22"/>
          <w:lang w:val="pt-PT"/>
        </w:rPr>
        <w:t>Lisbon: Instituto de Educação</w:t>
      </w:r>
      <w:r w:rsidR="00A64131" w:rsidRPr="00FD2CB4">
        <w:rPr>
          <w:rFonts w:cs="Arial"/>
          <w:szCs w:val="22"/>
          <w:lang w:val="pt-PT"/>
        </w:rPr>
        <w:t>,</w:t>
      </w:r>
      <w:r w:rsidRPr="00FD2CB4">
        <w:rPr>
          <w:rFonts w:cs="Arial"/>
          <w:szCs w:val="22"/>
          <w:lang w:val="pt-PT"/>
        </w:rPr>
        <w:t xml:space="preserve"> Universidade de Lisboa. </w:t>
      </w:r>
      <w:hyperlink r:id="rId31" w:history="1">
        <w:r w:rsidR="003D4580" w:rsidRPr="00FD2CB4">
          <w:rPr>
            <w:rStyle w:val="Hipervnculo"/>
            <w:rFonts w:ascii="Arial" w:hAnsi="Arial" w:cs="Arial"/>
            <w:szCs w:val="22"/>
            <w:lang w:val="pt-PT"/>
          </w:rPr>
          <w:t>http://www.ie.ulisboa.pt/pls/portal/docs/1/496841.PDF</w:t>
        </w:r>
      </w:hyperlink>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Pohl, A. &amp; Walther, A. (2007) Activating the disadvantaged. Variations in addressing youth transitions across Europe. </w:t>
      </w:r>
      <w:r w:rsidRPr="00FD2CB4">
        <w:rPr>
          <w:rFonts w:cs="Arial"/>
          <w:i/>
          <w:iCs/>
          <w:szCs w:val="22"/>
          <w:lang w:val="en-US"/>
        </w:rPr>
        <w:t>International Journal of Lifelong Education 26(5)</w:t>
      </w:r>
      <w:r w:rsidRPr="00FD2CB4">
        <w:rPr>
          <w:rFonts w:cs="Arial"/>
          <w:szCs w:val="22"/>
          <w:lang w:val="en-US"/>
        </w:rPr>
        <w:t>: 533-553.</w:t>
      </w:r>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Tuck, R. (2007) </w:t>
      </w:r>
      <w:r w:rsidRPr="00FD2CB4">
        <w:rPr>
          <w:rFonts w:cs="Arial"/>
          <w:i/>
          <w:iCs/>
          <w:szCs w:val="22"/>
          <w:lang w:val="en-US" w:eastAsia="pt-PT"/>
        </w:rPr>
        <w:t>An Introductory Guide to National Qualifications Frameworks: Conceptual and Practical Issues for Policy Makers</w:t>
      </w:r>
      <w:r w:rsidRPr="00FD2CB4">
        <w:rPr>
          <w:rFonts w:cs="Arial"/>
          <w:szCs w:val="22"/>
          <w:lang w:val="en-US" w:eastAsia="pt-PT"/>
        </w:rPr>
        <w:t xml:space="preserve">. Geneva: International Labour </w:t>
      </w:r>
      <w:r w:rsidR="00897C78" w:rsidRPr="00FD2CB4">
        <w:rPr>
          <w:rFonts w:cs="Arial"/>
          <w:szCs w:val="22"/>
          <w:lang w:val="en-US" w:eastAsia="pt-PT"/>
        </w:rPr>
        <w:t>Office</w:t>
      </w:r>
      <w:r w:rsidRPr="00FD2CB4">
        <w:rPr>
          <w:rFonts w:cs="Arial"/>
          <w:szCs w:val="22"/>
          <w:lang w:val="en-US" w:eastAsia="pt-PT"/>
        </w:rPr>
        <w:t>.</w:t>
      </w:r>
      <w:r w:rsidRPr="00FD2CB4">
        <w:rPr>
          <w:rFonts w:cs="Arial"/>
          <w:szCs w:val="22"/>
          <w:lang w:val="en-US" w:eastAsia="pt-PT"/>
        </w:rPr>
        <w:br/>
      </w:r>
      <w:hyperlink r:id="rId32" w:history="1">
        <w:r w:rsidRPr="00FD2CB4">
          <w:rPr>
            <w:rStyle w:val="Hipervnculo"/>
            <w:rFonts w:ascii="Arial" w:hAnsi="Arial" w:cs="Arial"/>
            <w:szCs w:val="22"/>
            <w:lang w:val="en-US" w:eastAsia="pt-PT"/>
          </w:rPr>
          <w:t>http://www.ilo.org/wcmsp5/groups/public/@ed_emp/@ifp_skills/documents/instructionalmaterial/wcms_103623.pdf</w:t>
        </w:r>
      </w:hyperlink>
      <w:r w:rsidRPr="00FD2CB4">
        <w:rPr>
          <w:rFonts w:cs="Arial"/>
          <w:szCs w:val="22"/>
          <w:lang w:val="en-US" w:eastAsia="pt-PT"/>
        </w:rPr>
        <w:t xml:space="preserve"> </w:t>
      </w:r>
    </w:p>
    <w:p w:rsidR="00632BE2" w:rsidRPr="00FD2CB4" w:rsidRDefault="00632BE2" w:rsidP="00F04F9D">
      <w:pPr>
        <w:spacing w:line="276" w:lineRule="auto"/>
        <w:jc w:val="left"/>
        <w:rPr>
          <w:rStyle w:val="Hipervnculo"/>
          <w:rFonts w:ascii="Arial" w:hAnsi="Arial" w:cs="Arial"/>
          <w:szCs w:val="22"/>
          <w:lang w:val="en-US"/>
        </w:rPr>
      </w:pPr>
      <w:r w:rsidRPr="00FD2CB4">
        <w:rPr>
          <w:rFonts w:cs="Arial"/>
          <w:szCs w:val="22"/>
          <w:lang w:val="en-US"/>
        </w:rPr>
        <w:lastRenderedPageBreak/>
        <w:t xml:space="preserve">UNESCO (2002) </w:t>
      </w:r>
      <w:r w:rsidRPr="00FD2CB4">
        <w:rPr>
          <w:rFonts w:cs="Arial"/>
          <w:i/>
          <w:iCs/>
          <w:szCs w:val="22"/>
          <w:lang w:val="en-US" w:eastAsia="pt-PT"/>
        </w:rPr>
        <w:t>Technical and Vocational Education and Training in the 21st Century: New roles and challenges for guidance and counselling</w:t>
      </w:r>
      <w:r w:rsidRPr="00FD2CB4">
        <w:rPr>
          <w:rFonts w:cs="Arial"/>
          <w:szCs w:val="22"/>
          <w:lang w:val="en-US" w:eastAsia="pt-PT"/>
        </w:rPr>
        <w:t>. Paris: UNESCO.</w:t>
      </w:r>
      <w:r w:rsidRPr="00FD2CB4">
        <w:rPr>
          <w:rFonts w:cs="Arial"/>
          <w:szCs w:val="22"/>
          <w:lang w:val="en-US"/>
        </w:rPr>
        <w:br/>
      </w:r>
      <w:hyperlink r:id="rId33" w:history="1">
        <w:r w:rsidRPr="00FD2CB4">
          <w:rPr>
            <w:rStyle w:val="Hipervnculo"/>
            <w:rFonts w:ascii="Arial" w:hAnsi="Arial" w:cs="Arial"/>
            <w:szCs w:val="22"/>
            <w:lang w:val="en-US"/>
          </w:rPr>
          <w:t>http://unesdoc.unesco.org/images/0013/001310/131005e.pdf</w:t>
        </w:r>
      </w:hyperlink>
    </w:p>
    <w:p w:rsidR="00632BE2" w:rsidRPr="00FD2CB4" w:rsidRDefault="00632BE2" w:rsidP="00F04F9D">
      <w:pPr>
        <w:spacing w:line="276" w:lineRule="auto"/>
        <w:jc w:val="left"/>
        <w:rPr>
          <w:rFonts w:cs="Arial"/>
          <w:i/>
          <w:iCs/>
          <w:szCs w:val="22"/>
          <w:lang w:val="en-US" w:eastAsia="pt-PT"/>
        </w:rPr>
      </w:pPr>
      <w:r w:rsidRPr="00FD2CB4">
        <w:rPr>
          <w:rFonts w:cs="Arial"/>
          <w:szCs w:val="22"/>
          <w:lang w:val="en-US"/>
        </w:rPr>
        <w:t xml:space="preserve">UNESCO (2004) </w:t>
      </w:r>
      <w:r w:rsidRPr="00FD2CB4">
        <w:rPr>
          <w:rFonts w:cs="Arial"/>
          <w:i/>
          <w:iCs/>
          <w:szCs w:val="22"/>
          <w:lang w:val="en-US" w:eastAsia="pt-PT"/>
        </w:rPr>
        <w:t xml:space="preserve">Normative instruments concerning </w:t>
      </w:r>
      <w:r w:rsidR="0063545B" w:rsidRPr="00FD2CB4">
        <w:rPr>
          <w:rFonts w:cs="Arial"/>
          <w:i/>
          <w:iCs/>
          <w:szCs w:val="22"/>
          <w:lang w:val="en-US" w:eastAsia="pt-PT"/>
        </w:rPr>
        <w:t>T</w:t>
      </w:r>
      <w:r w:rsidRPr="00FD2CB4">
        <w:rPr>
          <w:rFonts w:cs="Arial"/>
          <w:i/>
          <w:iCs/>
          <w:szCs w:val="22"/>
          <w:lang w:val="en-US" w:eastAsia="pt-PT"/>
        </w:rPr>
        <w:t xml:space="preserve">echnical and </w:t>
      </w:r>
      <w:r w:rsidR="0063545B" w:rsidRPr="00FD2CB4">
        <w:rPr>
          <w:rFonts w:cs="Arial"/>
          <w:i/>
          <w:iCs/>
          <w:szCs w:val="22"/>
          <w:lang w:val="en-US" w:eastAsia="pt-PT"/>
        </w:rPr>
        <w:t>V</w:t>
      </w:r>
      <w:r w:rsidRPr="00FD2CB4">
        <w:rPr>
          <w:rFonts w:cs="Arial"/>
          <w:i/>
          <w:iCs/>
          <w:szCs w:val="22"/>
          <w:lang w:val="en-US" w:eastAsia="pt-PT"/>
        </w:rPr>
        <w:t xml:space="preserve">ocational </w:t>
      </w:r>
      <w:r w:rsidR="0063545B" w:rsidRPr="00FD2CB4">
        <w:rPr>
          <w:rFonts w:cs="Arial"/>
          <w:i/>
          <w:iCs/>
          <w:szCs w:val="22"/>
          <w:lang w:val="en-US" w:eastAsia="pt-PT"/>
        </w:rPr>
        <w:t>E</w:t>
      </w:r>
      <w:r w:rsidRPr="00FD2CB4">
        <w:rPr>
          <w:rFonts w:cs="Arial"/>
          <w:i/>
          <w:iCs/>
          <w:szCs w:val="22"/>
          <w:lang w:val="en-US" w:eastAsia="pt-PT"/>
        </w:rPr>
        <w:t xml:space="preserve">ducation. Revised </w:t>
      </w:r>
      <w:r w:rsidR="0063545B" w:rsidRPr="00FD2CB4">
        <w:rPr>
          <w:rFonts w:cs="Arial"/>
          <w:i/>
          <w:iCs/>
          <w:szCs w:val="22"/>
          <w:lang w:val="en-US" w:eastAsia="pt-PT"/>
        </w:rPr>
        <w:t>R</w:t>
      </w:r>
      <w:r w:rsidRPr="00FD2CB4">
        <w:rPr>
          <w:rFonts w:cs="Arial"/>
          <w:i/>
          <w:iCs/>
          <w:szCs w:val="22"/>
          <w:lang w:val="en-US" w:eastAsia="pt-PT"/>
        </w:rPr>
        <w:t xml:space="preserve">ecommendation concerning </w:t>
      </w:r>
      <w:r w:rsidR="0063545B" w:rsidRPr="00FD2CB4">
        <w:rPr>
          <w:rFonts w:cs="Arial"/>
          <w:i/>
          <w:iCs/>
          <w:szCs w:val="22"/>
          <w:lang w:val="en-US" w:eastAsia="pt-PT"/>
        </w:rPr>
        <w:t>T</w:t>
      </w:r>
      <w:r w:rsidRPr="00FD2CB4">
        <w:rPr>
          <w:rFonts w:cs="Arial"/>
          <w:i/>
          <w:iCs/>
          <w:szCs w:val="22"/>
          <w:lang w:val="en-US" w:eastAsia="pt-PT"/>
        </w:rPr>
        <w:t xml:space="preserve">echnical and </w:t>
      </w:r>
      <w:r w:rsidR="0063545B" w:rsidRPr="00FD2CB4">
        <w:rPr>
          <w:rFonts w:cs="Arial"/>
          <w:i/>
          <w:iCs/>
          <w:szCs w:val="22"/>
          <w:lang w:val="en-US" w:eastAsia="pt-PT"/>
        </w:rPr>
        <w:t>V</w:t>
      </w:r>
      <w:r w:rsidRPr="00FD2CB4">
        <w:rPr>
          <w:rFonts w:cs="Arial"/>
          <w:i/>
          <w:iCs/>
          <w:szCs w:val="22"/>
          <w:lang w:val="en-US" w:eastAsia="pt-PT"/>
        </w:rPr>
        <w:t xml:space="preserve">ocational </w:t>
      </w:r>
      <w:r w:rsidR="0063545B" w:rsidRPr="00FD2CB4">
        <w:rPr>
          <w:rFonts w:cs="Arial"/>
          <w:i/>
          <w:iCs/>
          <w:szCs w:val="22"/>
          <w:lang w:val="en-US" w:eastAsia="pt-PT"/>
        </w:rPr>
        <w:t>E</w:t>
      </w:r>
      <w:r w:rsidRPr="00FD2CB4">
        <w:rPr>
          <w:rFonts w:cs="Arial"/>
          <w:i/>
          <w:iCs/>
          <w:szCs w:val="22"/>
          <w:lang w:val="en-US" w:eastAsia="pt-PT"/>
        </w:rPr>
        <w:t xml:space="preserve">ducation (2001) and Convention on </w:t>
      </w:r>
      <w:r w:rsidR="0063545B" w:rsidRPr="00FD2CB4">
        <w:rPr>
          <w:rFonts w:cs="Arial"/>
          <w:i/>
          <w:iCs/>
          <w:szCs w:val="22"/>
          <w:lang w:val="en-US" w:eastAsia="pt-PT"/>
        </w:rPr>
        <w:t>T</w:t>
      </w:r>
      <w:r w:rsidRPr="00FD2CB4">
        <w:rPr>
          <w:rFonts w:cs="Arial"/>
          <w:i/>
          <w:iCs/>
          <w:szCs w:val="22"/>
          <w:lang w:val="en-US" w:eastAsia="pt-PT"/>
        </w:rPr>
        <w:t xml:space="preserve">echnical and </w:t>
      </w:r>
      <w:r w:rsidR="0063545B" w:rsidRPr="00FD2CB4">
        <w:rPr>
          <w:rFonts w:cs="Arial"/>
          <w:i/>
          <w:iCs/>
          <w:szCs w:val="22"/>
          <w:lang w:val="en-US" w:eastAsia="pt-PT"/>
        </w:rPr>
        <w:t>V</w:t>
      </w:r>
      <w:r w:rsidRPr="00FD2CB4">
        <w:rPr>
          <w:rFonts w:cs="Arial"/>
          <w:i/>
          <w:iCs/>
          <w:szCs w:val="22"/>
          <w:lang w:val="en-US" w:eastAsia="pt-PT"/>
        </w:rPr>
        <w:t xml:space="preserve">ocational </w:t>
      </w:r>
      <w:r w:rsidR="0063545B" w:rsidRPr="00FD2CB4">
        <w:rPr>
          <w:rFonts w:cs="Arial"/>
          <w:i/>
          <w:iCs/>
          <w:szCs w:val="22"/>
          <w:lang w:val="en-US" w:eastAsia="pt-PT"/>
        </w:rPr>
        <w:t>E</w:t>
      </w:r>
      <w:r w:rsidRPr="00FD2CB4">
        <w:rPr>
          <w:rFonts w:cs="Arial"/>
          <w:i/>
          <w:iCs/>
          <w:szCs w:val="22"/>
          <w:lang w:val="en-US" w:eastAsia="pt-PT"/>
        </w:rPr>
        <w:t xml:space="preserve">ducation. </w:t>
      </w:r>
      <w:r w:rsidRPr="00FD2CB4">
        <w:rPr>
          <w:rFonts w:cs="Arial"/>
          <w:szCs w:val="22"/>
          <w:lang w:val="en-US" w:eastAsia="pt-PT"/>
        </w:rPr>
        <w:t xml:space="preserve">Paris: UNESCO. </w:t>
      </w:r>
      <w:hyperlink r:id="rId34" w:history="1">
        <w:r w:rsidRPr="00FD2CB4">
          <w:rPr>
            <w:rStyle w:val="Hipervnculo"/>
            <w:rFonts w:ascii="Arial" w:hAnsi="Arial" w:cs="Arial"/>
            <w:szCs w:val="22"/>
            <w:lang w:val="en-US" w:eastAsia="pt-PT"/>
          </w:rPr>
          <w:t>http://unesdoc.unesco.org/images/0014/001406/140603e.pdf</w:t>
        </w:r>
      </w:hyperlink>
      <w:r w:rsidRPr="00FD2CB4">
        <w:rPr>
          <w:rFonts w:cs="Arial"/>
          <w:i/>
          <w:iCs/>
          <w:szCs w:val="22"/>
          <w:lang w:val="en-US" w:eastAsia="pt-PT"/>
        </w:rPr>
        <w:t xml:space="preserve"> </w:t>
      </w:r>
    </w:p>
    <w:p w:rsidR="00632BE2" w:rsidRPr="00FD2CB4" w:rsidRDefault="00632BE2" w:rsidP="00F04F9D">
      <w:pPr>
        <w:spacing w:line="276" w:lineRule="auto"/>
        <w:jc w:val="left"/>
        <w:rPr>
          <w:rFonts w:cs="Arial"/>
          <w:szCs w:val="22"/>
          <w:lang w:val="de-DE"/>
        </w:rPr>
      </w:pPr>
      <w:r w:rsidRPr="00FD2CB4">
        <w:rPr>
          <w:rFonts w:cs="Arial"/>
          <w:szCs w:val="22"/>
          <w:lang w:val="en-US"/>
        </w:rPr>
        <w:t xml:space="preserve">UNESCO (2006) </w:t>
      </w:r>
      <w:r w:rsidRPr="00FD2CB4">
        <w:rPr>
          <w:rFonts w:cs="Arial"/>
          <w:i/>
          <w:iCs/>
          <w:szCs w:val="22"/>
          <w:lang w:val="en-US" w:eastAsia="pt-PT"/>
        </w:rPr>
        <w:t xml:space="preserve">Participation in formal technical and vocational education and training programmes worldwide: </w:t>
      </w:r>
      <w:r w:rsidRPr="00FD2CB4">
        <w:rPr>
          <w:rFonts w:eastAsia="ATRotisSansSerif" w:cs="Arial"/>
          <w:i/>
          <w:iCs/>
          <w:szCs w:val="22"/>
          <w:lang w:val="en-US" w:eastAsia="pt-PT"/>
        </w:rPr>
        <w:t>an initial statistical study</w:t>
      </w:r>
      <w:r w:rsidRPr="00FD2CB4">
        <w:rPr>
          <w:rFonts w:cs="Arial"/>
          <w:szCs w:val="22"/>
          <w:lang w:val="en-US" w:eastAsia="pt-PT"/>
        </w:rPr>
        <w:t xml:space="preserve">. </w:t>
      </w:r>
      <w:r w:rsidRPr="00FD2CB4">
        <w:rPr>
          <w:rFonts w:cs="Arial"/>
          <w:szCs w:val="22"/>
          <w:lang w:val="de-DE" w:eastAsia="pt-PT"/>
        </w:rPr>
        <w:t>Bonn: UNESCO-UNEVOC.</w:t>
      </w:r>
      <w:r w:rsidRPr="00FD2CB4">
        <w:rPr>
          <w:rFonts w:cs="Arial"/>
          <w:szCs w:val="22"/>
          <w:lang w:val="de-DE"/>
        </w:rPr>
        <w:br/>
      </w:r>
      <w:hyperlink r:id="rId35" w:history="1">
        <w:r w:rsidRPr="00FD2CB4">
          <w:rPr>
            <w:rStyle w:val="Hipervnculo"/>
            <w:rFonts w:ascii="Arial" w:hAnsi="Arial" w:cs="Arial"/>
            <w:szCs w:val="22"/>
            <w:lang w:val="de-DE"/>
          </w:rPr>
          <w:t>http://www.unevoc.net/fileadmin/user_upload/pubs/UNEVOC_UIS_Report.pdf</w:t>
        </w:r>
      </w:hyperlink>
      <w:r w:rsidRPr="00FD2CB4">
        <w:rPr>
          <w:rFonts w:cs="Arial"/>
          <w:szCs w:val="22"/>
          <w:lang w:val="de-DE"/>
        </w:rPr>
        <w:t xml:space="preserve"> </w:t>
      </w:r>
    </w:p>
    <w:p w:rsidR="00632BE2" w:rsidRPr="00205863" w:rsidRDefault="00632BE2" w:rsidP="00F04F9D">
      <w:pPr>
        <w:spacing w:line="276" w:lineRule="auto"/>
        <w:jc w:val="left"/>
        <w:rPr>
          <w:rFonts w:cs="Arial"/>
          <w:szCs w:val="22"/>
          <w:lang w:val="en-US" w:eastAsia="pt-PT"/>
        </w:rPr>
      </w:pPr>
      <w:r w:rsidRPr="00FD2CB4">
        <w:rPr>
          <w:rFonts w:cs="Arial"/>
          <w:szCs w:val="22"/>
          <w:lang w:val="en-US" w:eastAsia="pt-PT"/>
        </w:rPr>
        <w:t xml:space="preserve">UNESCO (2009) </w:t>
      </w:r>
      <w:r w:rsidRPr="00FD2CB4">
        <w:rPr>
          <w:rFonts w:cs="Arial"/>
          <w:i/>
          <w:iCs/>
          <w:szCs w:val="22"/>
          <w:lang w:val="en-US" w:eastAsia="pt-PT"/>
        </w:rPr>
        <w:t>Towards Inclusive Education for Children with Disabilities: A Guideline</w:t>
      </w:r>
      <w:r w:rsidRPr="00FD2CB4">
        <w:rPr>
          <w:rFonts w:cs="Arial"/>
          <w:szCs w:val="22"/>
          <w:lang w:val="en-US" w:eastAsia="pt-PT"/>
        </w:rPr>
        <w:t xml:space="preserve">. </w:t>
      </w:r>
      <w:r w:rsidR="003D4580" w:rsidRPr="00205863">
        <w:rPr>
          <w:rFonts w:cs="Arial"/>
          <w:szCs w:val="22"/>
          <w:lang w:val="en-US" w:eastAsia="pt-PT"/>
        </w:rPr>
        <w:t xml:space="preserve">Bangkok: UNESCO. </w:t>
      </w:r>
      <w:hyperlink r:id="rId36" w:history="1">
        <w:r w:rsidR="003D4580" w:rsidRPr="00205863">
          <w:rPr>
            <w:rStyle w:val="Hipervnculo"/>
            <w:rFonts w:ascii="Arial" w:hAnsi="Arial" w:cs="Arial"/>
            <w:szCs w:val="22"/>
            <w:lang w:val="en-US" w:eastAsia="pt-PT"/>
          </w:rPr>
          <w:t>http://www.uis.unesco.org/Library/Documents/disabchild09-en.pdf</w:t>
        </w:r>
      </w:hyperlink>
      <w:r w:rsidR="003D4580" w:rsidRPr="00205863">
        <w:rPr>
          <w:rFonts w:cs="Arial"/>
          <w:szCs w:val="22"/>
          <w:lang w:val="en-US" w:eastAsia="pt-PT"/>
        </w:rPr>
        <w:t xml:space="preserve"> </w:t>
      </w:r>
    </w:p>
    <w:p w:rsidR="00632BE2" w:rsidRPr="00FD2CB4" w:rsidRDefault="003D4580" w:rsidP="00F04F9D">
      <w:pPr>
        <w:spacing w:line="276" w:lineRule="auto"/>
        <w:jc w:val="left"/>
        <w:rPr>
          <w:rFonts w:cs="Arial"/>
          <w:szCs w:val="22"/>
          <w:lang w:val="en-US"/>
        </w:rPr>
      </w:pPr>
      <w:proofErr w:type="gramStart"/>
      <w:r w:rsidRPr="00205863">
        <w:rPr>
          <w:rFonts w:cs="Arial"/>
          <w:szCs w:val="22"/>
          <w:lang w:val="en-US"/>
        </w:rPr>
        <w:t xml:space="preserve">UNESCO (2012a) </w:t>
      </w:r>
      <w:r w:rsidRPr="00205863">
        <w:rPr>
          <w:rFonts w:cs="Arial"/>
          <w:i/>
          <w:iCs/>
          <w:szCs w:val="22"/>
          <w:lang w:val="en-US"/>
        </w:rPr>
        <w:t>Shanghai Consensus.</w:t>
      </w:r>
      <w:proofErr w:type="gramEnd"/>
      <w:r w:rsidRPr="00205863">
        <w:rPr>
          <w:rFonts w:cs="Arial"/>
          <w:i/>
          <w:iCs/>
          <w:szCs w:val="22"/>
          <w:lang w:val="en-US"/>
        </w:rPr>
        <w:t xml:space="preserve"> </w:t>
      </w:r>
      <w:r w:rsidR="00632BE2" w:rsidRPr="00FD2CB4">
        <w:rPr>
          <w:rFonts w:cs="Arial"/>
          <w:i/>
          <w:iCs/>
          <w:szCs w:val="22"/>
          <w:lang w:val="en-US"/>
        </w:rPr>
        <w:t xml:space="preserve">Recommendations of the </w:t>
      </w:r>
      <w:r w:rsidR="0063545B" w:rsidRPr="00FD2CB4">
        <w:rPr>
          <w:rFonts w:cs="Arial"/>
          <w:i/>
          <w:iCs/>
          <w:szCs w:val="22"/>
          <w:lang w:val="en-US"/>
        </w:rPr>
        <w:t>T</w:t>
      </w:r>
      <w:r w:rsidR="00632BE2" w:rsidRPr="00FD2CB4">
        <w:rPr>
          <w:rFonts w:cs="Arial"/>
          <w:i/>
          <w:iCs/>
          <w:szCs w:val="22"/>
          <w:lang w:val="en-US"/>
        </w:rPr>
        <w:t xml:space="preserve">hird </w:t>
      </w:r>
      <w:r w:rsidR="0063545B" w:rsidRPr="00FD2CB4">
        <w:rPr>
          <w:rFonts w:cs="Arial"/>
          <w:i/>
          <w:iCs/>
          <w:szCs w:val="22"/>
          <w:lang w:val="en-US"/>
        </w:rPr>
        <w:t>I</w:t>
      </w:r>
      <w:r w:rsidR="00632BE2" w:rsidRPr="00FD2CB4">
        <w:rPr>
          <w:rFonts w:cs="Arial"/>
          <w:i/>
          <w:iCs/>
          <w:szCs w:val="22"/>
          <w:lang w:val="en-US"/>
        </w:rPr>
        <w:t xml:space="preserve">nternational </w:t>
      </w:r>
      <w:r w:rsidR="0063545B" w:rsidRPr="00FD2CB4">
        <w:rPr>
          <w:rFonts w:cs="Arial"/>
          <w:i/>
          <w:iCs/>
          <w:szCs w:val="22"/>
          <w:lang w:val="en-US"/>
        </w:rPr>
        <w:t>C</w:t>
      </w:r>
      <w:r w:rsidR="00632BE2" w:rsidRPr="00FD2CB4">
        <w:rPr>
          <w:rFonts w:cs="Arial"/>
          <w:i/>
          <w:iCs/>
          <w:szCs w:val="22"/>
          <w:lang w:val="en-US"/>
        </w:rPr>
        <w:t xml:space="preserve">ongress on TVET: </w:t>
      </w:r>
      <w:r w:rsidR="0063545B" w:rsidRPr="00FD2CB4">
        <w:rPr>
          <w:rFonts w:cs="Arial"/>
          <w:i/>
          <w:iCs/>
          <w:szCs w:val="22"/>
          <w:lang w:val="en-US"/>
        </w:rPr>
        <w:t>‘</w:t>
      </w:r>
      <w:r w:rsidR="00632BE2" w:rsidRPr="00FD2CB4">
        <w:rPr>
          <w:rFonts w:cs="Arial"/>
          <w:i/>
          <w:iCs/>
          <w:szCs w:val="22"/>
          <w:lang w:val="en-US"/>
        </w:rPr>
        <w:t xml:space="preserve">Transforming TVET: Building </w:t>
      </w:r>
      <w:r w:rsidR="0063545B" w:rsidRPr="00FD2CB4">
        <w:rPr>
          <w:rFonts w:cs="Arial"/>
          <w:i/>
          <w:iCs/>
          <w:szCs w:val="22"/>
          <w:lang w:val="en-US"/>
        </w:rPr>
        <w:t>s</w:t>
      </w:r>
      <w:r w:rsidR="00632BE2" w:rsidRPr="00FD2CB4">
        <w:rPr>
          <w:rFonts w:cs="Arial"/>
          <w:i/>
          <w:iCs/>
          <w:szCs w:val="22"/>
          <w:lang w:val="en-US"/>
        </w:rPr>
        <w:t xml:space="preserve">kills for </w:t>
      </w:r>
      <w:r w:rsidR="0063545B" w:rsidRPr="00FD2CB4">
        <w:rPr>
          <w:rFonts w:cs="Arial"/>
          <w:i/>
          <w:iCs/>
          <w:szCs w:val="22"/>
          <w:lang w:val="en-US"/>
        </w:rPr>
        <w:t>w</w:t>
      </w:r>
      <w:r w:rsidR="00632BE2" w:rsidRPr="00FD2CB4">
        <w:rPr>
          <w:rFonts w:cs="Arial"/>
          <w:i/>
          <w:iCs/>
          <w:szCs w:val="22"/>
          <w:lang w:val="en-US"/>
        </w:rPr>
        <w:t xml:space="preserve">ork and </w:t>
      </w:r>
      <w:r w:rsidR="0063545B" w:rsidRPr="00FD2CB4">
        <w:rPr>
          <w:rFonts w:cs="Arial"/>
          <w:i/>
          <w:iCs/>
          <w:szCs w:val="22"/>
          <w:lang w:val="en-US"/>
        </w:rPr>
        <w:t>l</w:t>
      </w:r>
      <w:r w:rsidR="00632BE2" w:rsidRPr="00FD2CB4">
        <w:rPr>
          <w:rFonts w:cs="Arial"/>
          <w:i/>
          <w:iCs/>
          <w:szCs w:val="22"/>
          <w:lang w:val="en-US"/>
        </w:rPr>
        <w:t>ife</w:t>
      </w:r>
      <w:r w:rsidR="0063545B" w:rsidRPr="00FD2CB4">
        <w:rPr>
          <w:rFonts w:cs="Arial"/>
          <w:i/>
          <w:iCs/>
          <w:szCs w:val="22"/>
          <w:lang w:val="en-US"/>
        </w:rPr>
        <w:t>’</w:t>
      </w:r>
      <w:r w:rsidR="00632BE2" w:rsidRPr="00FD2CB4">
        <w:rPr>
          <w:rFonts w:cs="Arial"/>
          <w:szCs w:val="22"/>
          <w:lang w:val="en-US"/>
        </w:rPr>
        <w:t xml:space="preserve">. Shanghai, 14–16 May 2012. </w:t>
      </w:r>
      <w:hyperlink r:id="rId37" w:history="1">
        <w:r w:rsidR="00632BE2" w:rsidRPr="00FD2CB4">
          <w:rPr>
            <w:rStyle w:val="Hipervnculo"/>
            <w:rFonts w:ascii="Arial" w:hAnsi="Arial" w:cs="Arial"/>
            <w:szCs w:val="22"/>
            <w:lang w:val="en-US"/>
          </w:rPr>
          <w:t>http://www.unevoc.unesco.org/fileadmin/up/217683e.pdf</w:t>
        </w:r>
      </w:hyperlink>
      <w:r w:rsidR="00632BE2" w:rsidRPr="00FD2CB4">
        <w:rPr>
          <w:rFonts w:cs="Arial"/>
          <w:szCs w:val="22"/>
          <w:lang w:val="en-US"/>
        </w:rPr>
        <w:t xml:space="preserve"> </w:t>
      </w:r>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UNESCO (2012b) </w:t>
      </w:r>
      <w:r w:rsidRPr="00FD2CB4">
        <w:rPr>
          <w:rFonts w:cs="Arial"/>
          <w:i/>
          <w:iCs/>
          <w:szCs w:val="22"/>
          <w:lang w:val="en-US" w:eastAsia="pt-PT"/>
        </w:rPr>
        <w:t>UNESCO GUIDELINES for the Recognition, Validation and Accreditation of the Outcomes of Non-formal and Informal Learning.</w:t>
      </w:r>
      <w:r w:rsidRPr="00FD2CB4">
        <w:rPr>
          <w:rFonts w:cs="Arial"/>
          <w:szCs w:val="22"/>
          <w:lang w:val="en-US" w:eastAsia="pt-PT"/>
        </w:rPr>
        <w:t xml:space="preserve"> Hamburg: UNESCO Institute for Lifelong Learning. </w:t>
      </w:r>
      <w:hyperlink r:id="rId38" w:history="1">
        <w:r w:rsidRPr="00FD2CB4">
          <w:rPr>
            <w:rStyle w:val="Hipervnculo"/>
            <w:rFonts w:ascii="Arial" w:hAnsi="Arial" w:cs="Arial"/>
            <w:szCs w:val="22"/>
            <w:lang w:val="en-US" w:eastAsia="pt-PT"/>
          </w:rPr>
          <w:t>http://unesdoc.unesco.org/images/0021/002163/216360e.pdf</w:t>
        </w:r>
      </w:hyperlink>
      <w:r w:rsidRPr="00FD2CB4">
        <w:rPr>
          <w:rFonts w:cs="Arial"/>
          <w:szCs w:val="22"/>
          <w:lang w:val="en-US" w:eastAsia="pt-PT"/>
        </w:rPr>
        <w:t xml:space="preserve"> </w:t>
      </w:r>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UNESCO (2012c) </w:t>
      </w:r>
      <w:r w:rsidRPr="00FD2CB4">
        <w:rPr>
          <w:rFonts w:cs="Arial"/>
          <w:i/>
          <w:iCs/>
          <w:szCs w:val="22"/>
          <w:lang w:val="en-US" w:eastAsia="pt-PT"/>
        </w:rPr>
        <w:t>Transforming Technical and Vocational Education and Training: Building skills for work and life.</w:t>
      </w:r>
      <w:r w:rsidRPr="00FD2CB4">
        <w:rPr>
          <w:rFonts w:cs="Arial"/>
          <w:szCs w:val="22"/>
          <w:lang w:val="en-US" w:eastAsia="pt-PT"/>
        </w:rPr>
        <w:t xml:space="preserve"> Paris: UNESCO. </w:t>
      </w:r>
      <w:hyperlink r:id="rId39" w:history="1">
        <w:r w:rsidRPr="00FD2CB4">
          <w:rPr>
            <w:rStyle w:val="Hipervnculo"/>
            <w:rFonts w:ascii="Arial" w:hAnsi="Arial" w:cs="Arial"/>
            <w:szCs w:val="22"/>
            <w:lang w:val="en-US" w:eastAsia="pt-PT"/>
          </w:rPr>
          <w:t>http://unesdoc.unesco.org/images/0021/002160/216065e.pdf</w:t>
        </w:r>
      </w:hyperlink>
    </w:p>
    <w:p w:rsidR="00632BE2" w:rsidRPr="00FD2CB4" w:rsidRDefault="00632BE2" w:rsidP="00F04F9D">
      <w:pPr>
        <w:spacing w:line="276" w:lineRule="auto"/>
        <w:jc w:val="left"/>
        <w:rPr>
          <w:rFonts w:cs="Arial"/>
          <w:szCs w:val="22"/>
          <w:lang w:eastAsia="pt-PT"/>
        </w:rPr>
      </w:pPr>
      <w:r w:rsidRPr="00FD2CB4">
        <w:rPr>
          <w:rFonts w:cs="Arial"/>
          <w:szCs w:val="22"/>
          <w:lang w:val="en-US" w:eastAsia="pt-PT"/>
        </w:rPr>
        <w:t xml:space="preserve">UNESCO (2013) </w:t>
      </w:r>
      <w:r w:rsidRPr="00FD2CB4">
        <w:rPr>
          <w:rFonts w:cs="Arial"/>
          <w:i/>
          <w:iCs/>
          <w:szCs w:val="22"/>
          <w:lang w:val="en-US" w:eastAsia="pt-PT"/>
        </w:rPr>
        <w:t>Shanghai Update, Issue No. 1</w:t>
      </w:r>
      <w:r w:rsidRPr="00FD2CB4">
        <w:rPr>
          <w:rFonts w:cs="Arial"/>
          <w:szCs w:val="22"/>
          <w:lang w:val="en-US" w:eastAsia="pt-PT"/>
        </w:rPr>
        <w:t xml:space="preserve">, </w:t>
      </w:r>
      <w:r w:rsidRPr="00FD2CB4">
        <w:rPr>
          <w:rFonts w:cs="Arial"/>
          <w:i/>
          <w:iCs/>
          <w:szCs w:val="22"/>
          <w:lang w:val="en-US" w:eastAsia="pt-PT"/>
        </w:rPr>
        <w:t>June 2013</w:t>
      </w:r>
      <w:r w:rsidRPr="00FD2CB4">
        <w:rPr>
          <w:rFonts w:cs="Arial"/>
          <w:szCs w:val="22"/>
          <w:lang w:val="en-US" w:eastAsia="pt-PT"/>
        </w:rPr>
        <w:t xml:space="preserve">. </w:t>
      </w:r>
      <w:r w:rsidRPr="00FD2CB4">
        <w:rPr>
          <w:rFonts w:cs="Arial"/>
          <w:szCs w:val="22"/>
          <w:lang w:eastAsia="pt-PT"/>
        </w:rPr>
        <w:t xml:space="preserve">Bonn: UNESCO-UNEVOC. </w:t>
      </w:r>
      <w:hyperlink r:id="rId40" w:history="1">
        <w:r w:rsidRPr="00FD2CB4">
          <w:rPr>
            <w:rStyle w:val="Hipervnculo"/>
            <w:rFonts w:ascii="Arial" w:hAnsi="Arial" w:cs="Arial"/>
            <w:szCs w:val="22"/>
          </w:rPr>
          <w:t>http://www.unesco.org/new/fileadmin/MULTIMEDIA/HQ/ED/pdf/shanghaiupdateJune2013.pdf</w:t>
        </w:r>
      </w:hyperlink>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UNESCO (2015a) </w:t>
      </w:r>
      <w:r w:rsidRPr="00FD2CB4">
        <w:rPr>
          <w:rFonts w:cs="Arial"/>
          <w:i/>
          <w:iCs/>
          <w:szCs w:val="22"/>
          <w:lang w:val="en-US" w:eastAsia="pt-PT"/>
        </w:rPr>
        <w:t>Incheon Declaration</w:t>
      </w:r>
      <w:r w:rsidR="006E1CFB" w:rsidRPr="00FD2CB4">
        <w:rPr>
          <w:rFonts w:cs="Arial"/>
          <w:i/>
          <w:iCs/>
          <w:szCs w:val="22"/>
          <w:lang w:val="en-US" w:eastAsia="pt-PT"/>
        </w:rPr>
        <w:t xml:space="preserve">: </w:t>
      </w:r>
      <w:r w:rsidRPr="00FD2CB4">
        <w:rPr>
          <w:rFonts w:cs="Arial"/>
          <w:i/>
          <w:iCs/>
          <w:szCs w:val="22"/>
          <w:lang w:val="en-US" w:eastAsia="pt-PT"/>
        </w:rPr>
        <w:t>Education 2030: Towards inclusive and equitable quality education and lifelong learning for all.</w:t>
      </w:r>
      <w:r w:rsidRPr="00FD2CB4">
        <w:rPr>
          <w:rFonts w:cs="Arial"/>
          <w:szCs w:val="22"/>
          <w:lang w:val="en-US" w:eastAsia="pt-PT"/>
        </w:rPr>
        <w:t xml:space="preserve"> Paris: UNESCO. </w:t>
      </w:r>
      <w:hyperlink r:id="rId41" w:history="1">
        <w:r w:rsidRPr="00FD2CB4">
          <w:rPr>
            <w:rStyle w:val="Hipervnculo"/>
            <w:rFonts w:ascii="Arial" w:hAnsi="Arial" w:cs="Arial"/>
            <w:szCs w:val="22"/>
            <w:lang w:val="en-US" w:eastAsia="pt-PT"/>
          </w:rPr>
          <w:t>http://unesdoc.unesco.org/images/0023/002338/233813M.pdf</w:t>
        </w:r>
      </w:hyperlink>
      <w:r w:rsidRPr="00FD2CB4">
        <w:rPr>
          <w:rFonts w:cs="Arial"/>
          <w:szCs w:val="22"/>
          <w:lang w:val="en-US" w:eastAsia="pt-PT"/>
        </w:rPr>
        <w:t xml:space="preserve"> </w:t>
      </w:r>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UNESCO (2015b) </w:t>
      </w:r>
      <w:r w:rsidRPr="00FD2CB4">
        <w:rPr>
          <w:rFonts w:cs="Arial"/>
          <w:i/>
          <w:iCs/>
          <w:szCs w:val="22"/>
          <w:lang w:val="en-US" w:eastAsia="pt-PT"/>
        </w:rPr>
        <w:t>Final Report containing a draft text of the Recommendation concerning Technical and Vocational Education and Training.</w:t>
      </w:r>
      <w:r w:rsidRPr="00FD2CB4">
        <w:rPr>
          <w:rFonts w:cs="Arial"/>
          <w:szCs w:val="22"/>
          <w:lang w:val="en-US" w:eastAsia="pt-PT"/>
        </w:rPr>
        <w:t xml:space="preserve"> Paris: UNESCO. </w:t>
      </w:r>
      <w:hyperlink r:id="rId42" w:history="1">
        <w:r w:rsidRPr="00FD2CB4">
          <w:rPr>
            <w:rStyle w:val="Hipervnculo"/>
            <w:rFonts w:ascii="Arial" w:hAnsi="Arial" w:cs="Arial"/>
            <w:szCs w:val="22"/>
            <w:lang w:val="en-US" w:eastAsia="pt-PT"/>
          </w:rPr>
          <w:t>http://unesdoc.unesco.org/images/0023/002325/232598e.pdf</w:t>
        </w:r>
      </w:hyperlink>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UNESCO (2015c) </w:t>
      </w:r>
      <w:r w:rsidRPr="00FD2CB4">
        <w:rPr>
          <w:rFonts w:cs="Arial"/>
          <w:szCs w:val="22"/>
          <w:lang w:val="en-US" w:eastAsia="pt-PT"/>
        </w:rPr>
        <w:t>Global Inventory of Regional and National Qualifications Frameworks</w:t>
      </w:r>
      <w:r w:rsidRPr="00FD2CB4">
        <w:rPr>
          <w:rFonts w:cs="Arial"/>
          <w:i/>
          <w:iCs/>
          <w:szCs w:val="22"/>
          <w:lang w:val="en-US" w:eastAsia="pt-PT"/>
        </w:rPr>
        <w:t>.</w:t>
      </w:r>
      <w:r w:rsidRPr="00FD2CB4">
        <w:rPr>
          <w:rFonts w:cs="Arial"/>
          <w:szCs w:val="22"/>
          <w:lang w:val="en-US" w:eastAsia="pt-PT"/>
        </w:rPr>
        <w:t xml:space="preserve"> Hamburg: UNESCO Institute for Lifelong Learning. </w:t>
      </w:r>
      <w:hyperlink r:id="rId43" w:history="1">
        <w:r w:rsidRPr="00FD2CB4">
          <w:rPr>
            <w:rStyle w:val="Hipervnculo"/>
            <w:rFonts w:ascii="Arial" w:hAnsi="Arial" w:cs="Arial"/>
            <w:szCs w:val="22"/>
            <w:lang w:val="en-US" w:eastAsia="pt-PT"/>
          </w:rPr>
          <w:t>http://uil.unesco.org/fileadmin/keydocuments/LifelongLearning/en/Global%20Inventory%20of%20Regional%20and%20National%20Qualifications_v1.pdf</w:t>
        </w:r>
      </w:hyperlink>
    </w:p>
    <w:p w:rsidR="00B1069D" w:rsidRPr="00FD2CB4" w:rsidRDefault="00632BE2" w:rsidP="00F04F9D">
      <w:pPr>
        <w:spacing w:line="276" w:lineRule="auto"/>
        <w:jc w:val="left"/>
        <w:rPr>
          <w:rFonts w:cs="Arial"/>
          <w:szCs w:val="22"/>
        </w:rPr>
      </w:pPr>
      <w:r w:rsidRPr="00FD2CB4">
        <w:rPr>
          <w:rFonts w:cs="Arial"/>
          <w:szCs w:val="22"/>
          <w:lang w:val="en-US"/>
        </w:rPr>
        <w:t xml:space="preserve">UNESCO (2015d) </w:t>
      </w:r>
      <w:r w:rsidR="009025C4" w:rsidRPr="00FD2CB4">
        <w:rPr>
          <w:rFonts w:cs="Arial"/>
          <w:i/>
          <w:szCs w:val="22"/>
          <w:lang w:val="en-US"/>
        </w:rPr>
        <w:t xml:space="preserve">Global Forum </w:t>
      </w:r>
      <w:r w:rsidR="00F73A4F" w:rsidRPr="00FD2CB4">
        <w:rPr>
          <w:rFonts w:cs="Arial"/>
          <w:i/>
          <w:szCs w:val="22"/>
          <w:lang w:val="en-US"/>
        </w:rPr>
        <w:t xml:space="preserve">Report </w:t>
      </w:r>
      <w:r w:rsidR="009025C4" w:rsidRPr="00FD2CB4">
        <w:rPr>
          <w:rFonts w:cs="Arial"/>
          <w:i/>
          <w:szCs w:val="22"/>
          <w:lang w:val="en-US"/>
        </w:rPr>
        <w:t>on Skills for Work and Life: Post-2015</w:t>
      </w:r>
      <w:r w:rsidRPr="00FD2CB4">
        <w:rPr>
          <w:rFonts w:cs="Arial"/>
          <w:szCs w:val="22"/>
          <w:lang w:val="en-US"/>
        </w:rPr>
        <w:t xml:space="preserve">. </w:t>
      </w:r>
      <w:r w:rsidRPr="00FD2CB4">
        <w:rPr>
          <w:rFonts w:cs="Arial"/>
          <w:szCs w:val="22"/>
        </w:rPr>
        <w:t>Bonn: UNESCO-UNEVOC</w:t>
      </w:r>
      <w:r w:rsidR="00115E41" w:rsidRPr="00FD2CB4">
        <w:rPr>
          <w:rFonts w:cs="Arial"/>
          <w:szCs w:val="22"/>
        </w:rPr>
        <w:t>.</w:t>
      </w:r>
      <w:r w:rsidR="00F73A4F" w:rsidRPr="00FD2CB4">
        <w:rPr>
          <w:rFonts w:cs="Arial"/>
          <w:szCs w:val="22"/>
        </w:rPr>
        <w:t xml:space="preserve"> </w:t>
      </w:r>
      <w:hyperlink r:id="rId44" w:history="1">
        <w:r w:rsidR="00B1069D" w:rsidRPr="00FD2CB4">
          <w:rPr>
            <w:rStyle w:val="Hipervnculo"/>
            <w:rFonts w:ascii="Arial" w:hAnsi="Arial" w:cs="Arial"/>
            <w:szCs w:val="22"/>
          </w:rPr>
          <w:t>http://www.unevoc.unesco.org/fileadmin/user_upload/pubs/UNEVOC-Skills-for-work-and-life-post-2015.pdf</w:t>
        </w:r>
      </w:hyperlink>
    </w:p>
    <w:p w:rsidR="00632BE2" w:rsidRPr="00FD2CB4" w:rsidRDefault="00632BE2" w:rsidP="00F04F9D">
      <w:pPr>
        <w:spacing w:line="276" w:lineRule="auto"/>
        <w:jc w:val="left"/>
        <w:rPr>
          <w:rFonts w:cs="Arial"/>
          <w:szCs w:val="22"/>
          <w:lang w:val="en-US" w:eastAsia="pt-PT"/>
        </w:rPr>
      </w:pPr>
      <w:r w:rsidRPr="00FD2CB4">
        <w:rPr>
          <w:rFonts w:cs="Arial"/>
          <w:szCs w:val="22"/>
          <w:lang w:val="en-US"/>
        </w:rPr>
        <w:t xml:space="preserve">United Nations (2015) </w:t>
      </w:r>
      <w:r w:rsidRPr="00FD2CB4">
        <w:rPr>
          <w:rFonts w:cs="Arial"/>
          <w:i/>
          <w:iCs/>
          <w:szCs w:val="22"/>
          <w:lang w:val="en-US" w:eastAsia="pt-PT"/>
        </w:rPr>
        <w:t xml:space="preserve">Transforming our world: the 2030 Agenda for Sustainable Development. </w:t>
      </w:r>
      <w:r w:rsidRPr="00FD2CB4">
        <w:rPr>
          <w:rFonts w:cs="Arial"/>
          <w:szCs w:val="22"/>
          <w:lang w:val="en-US" w:eastAsia="pt-PT"/>
        </w:rPr>
        <w:t>Document Number: A/70/L.1</w:t>
      </w:r>
      <w:r w:rsidR="00115E41" w:rsidRPr="00FD2CB4">
        <w:rPr>
          <w:rFonts w:cs="Arial"/>
          <w:szCs w:val="22"/>
          <w:lang w:val="en-US" w:eastAsia="pt-PT"/>
        </w:rPr>
        <w:t>.</w:t>
      </w:r>
      <w:r w:rsidRPr="00FD2CB4">
        <w:rPr>
          <w:rFonts w:cs="Arial"/>
          <w:szCs w:val="22"/>
          <w:lang w:val="en-US" w:eastAsia="pt-PT"/>
        </w:rPr>
        <w:t xml:space="preserve">  </w:t>
      </w:r>
      <w:hyperlink r:id="rId45" w:history="1">
        <w:r w:rsidRPr="00FD2CB4">
          <w:rPr>
            <w:rStyle w:val="Hipervnculo"/>
            <w:rFonts w:ascii="Arial" w:hAnsi="Arial" w:cs="Arial"/>
            <w:szCs w:val="22"/>
            <w:lang w:val="en-US"/>
          </w:rPr>
          <w:t>http://www.un.org/ga/search/view_doc.asp?symbol=A/70/L.1&amp;Lang=E</w:t>
        </w:r>
      </w:hyperlink>
    </w:p>
    <w:p w:rsidR="00632BE2" w:rsidRPr="00FD2CB4" w:rsidRDefault="00632BE2" w:rsidP="00F04F9D">
      <w:pPr>
        <w:spacing w:line="276" w:lineRule="auto"/>
        <w:jc w:val="left"/>
        <w:rPr>
          <w:rFonts w:cs="Arial"/>
          <w:szCs w:val="22"/>
          <w:lang w:val="en-US" w:eastAsia="pt-PT"/>
        </w:rPr>
      </w:pPr>
      <w:r w:rsidRPr="00FD2CB4">
        <w:rPr>
          <w:rFonts w:cs="Arial"/>
          <w:szCs w:val="22"/>
          <w:lang w:val="en-US" w:eastAsia="pt-PT"/>
        </w:rPr>
        <w:t xml:space="preserve">UNICEF (2013) </w:t>
      </w:r>
      <w:r w:rsidRPr="00FD2CB4">
        <w:rPr>
          <w:rFonts w:cs="Arial"/>
          <w:i/>
          <w:iCs/>
          <w:szCs w:val="22"/>
          <w:lang w:val="en-US" w:eastAsia="pt-PT"/>
        </w:rPr>
        <w:t>Children with disabilities</w:t>
      </w:r>
      <w:r w:rsidRPr="00FD2CB4">
        <w:rPr>
          <w:rFonts w:cs="Arial"/>
          <w:szCs w:val="22"/>
          <w:lang w:val="en-US" w:eastAsia="pt-PT"/>
        </w:rPr>
        <w:t>. New York: UNICEF</w:t>
      </w:r>
      <w:r w:rsidR="00115E41" w:rsidRPr="00FD2CB4">
        <w:rPr>
          <w:rFonts w:cs="Arial"/>
          <w:szCs w:val="22"/>
          <w:lang w:val="en-US" w:eastAsia="pt-PT"/>
        </w:rPr>
        <w:t>.</w:t>
      </w:r>
    </w:p>
    <w:p w:rsidR="00632BE2" w:rsidRPr="00FD2CB4" w:rsidRDefault="00632BE2" w:rsidP="00F04F9D">
      <w:pPr>
        <w:spacing w:line="276" w:lineRule="auto"/>
        <w:jc w:val="left"/>
        <w:rPr>
          <w:rFonts w:cs="Arial"/>
          <w:szCs w:val="22"/>
          <w:lang w:val="en-US"/>
        </w:rPr>
      </w:pPr>
      <w:r w:rsidRPr="00FD2CB4">
        <w:rPr>
          <w:rFonts w:cs="Arial"/>
          <w:szCs w:val="22"/>
          <w:lang w:val="en-US"/>
        </w:rPr>
        <w:lastRenderedPageBreak/>
        <w:t xml:space="preserve">Weber, H. &amp; Zink, K. (2014) </w:t>
      </w:r>
      <w:r w:rsidRPr="00FD2CB4">
        <w:rPr>
          <w:rFonts w:cs="Arial"/>
          <w:i/>
          <w:iCs/>
          <w:szCs w:val="22"/>
          <w:lang w:val="en-US"/>
        </w:rPr>
        <w:t>Boon and Bane of ICT Acceleration for Vulnerable Populations</w:t>
      </w:r>
      <w:r w:rsidRPr="00FD2CB4">
        <w:rPr>
          <w:rFonts w:cs="Arial"/>
          <w:szCs w:val="22"/>
          <w:lang w:val="en-US"/>
        </w:rPr>
        <w:t>. In C. Korunka and P. Hoonakker (eds.): The Impact of ICT on Quality of Working Life, DOI 10.1007/978-94-017-8854-0_11, Springer Science+Business Media Dordrecht 2014.</w:t>
      </w:r>
    </w:p>
    <w:p w:rsidR="00632BE2" w:rsidRPr="00FD2CB4" w:rsidRDefault="00632BE2" w:rsidP="00F04F9D">
      <w:pPr>
        <w:spacing w:line="276" w:lineRule="auto"/>
        <w:jc w:val="left"/>
        <w:rPr>
          <w:rFonts w:cs="Arial"/>
          <w:szCs w:val="22"/>
          <w:lang w:val="en-US"/>
        </w:rPr>
      </w:pPr>
      <w:r w:rsidRPr="00FD2CB4">
        <w:rPr>
          <w:rFonts w:cs="Arial"/>
          <w:szCs w:val="22"/>
          <w:lang w:val="en-US"/>
        </w:rPr>
        <w:t xml:space="preserve">WHO (2011) </w:t>
      </w:r>
      <w:r w:rsidRPr="00FD2CB4">
        <w:rPr>
          <w:rFonts w:cs="Arial"/>
          <w:i/>
          <w:iCs/>
          <w:szCs w:val="22"/>
          <w:lang w:val="en-US"/>
        </w:rPr>
        <w:t>World Report on disability</w:t>
      </w:r>
      <w:r w:rsidRPr="00FD2CB4">
        <w:rPr>
          <w:rFonts w:cs="Arial"/>
          <w:szCs w:val="22"/>
          <w:lang w:val="en-US"/>
        </w:rPr>
        <w:t>. Malta: World Health Organization.</w:t>
      </w:r>
    </w:p>
    <w:p w:rsidR="00632BE2" w:rsidRPr="00FD2CB4" w:rsidRDefault="00632BE2" w:rsidP="00F04F9D">
      <w:pPr>
        <w:pStyle w:val="CM23"/>
        <w:spacing w:line="276" w:lineRule="auto"/>
        <w:rPr>
          <w:sz w:val="22"/>
          <w:szCs w:val="22"/>
          <w:lang w:eastAsia="es-ES"/>
        </w:rPr>
      </w:pPr>
      <w:r w:rsidRPr="00FD2CB4">
        <w:rPr>
          <w:sz w:val="22"/>
          <w:szCs w:val="22"/>
          <w:lang w:eastAsia="es-ES"/>
        </w:rPr>
        <w:t xml:space="preserve">Wolbring, G. &amp; Burke, B. (2013) Reflecting on Education for Sustainable Development through Two Lenses: Ability Studies and Disability Studies. </w:t>
      </w:r>
      <w:r w:rsidRPr="00FD2CB4">
        <w:rPr>
          <w:i/>
          <w:iCs/>
          <w:sz w:val="22"/>
          <w:szCs w:val="22"/>
          <w:lang w:eastAsia="es-ES"/>
        </w:rPr>
        <w:t>Sustainability 2013, 5</w:t>
      </w:r>
      <w:r w:rsidRPr="00FD2CB4">
        <w:rPr>
          <w:sz w:val="22"/>
          <w:szCs w:val="22"/>
          <w:lang w:eastAsia="es-ES"/>
        </w:rPr>
        <w:t>: 2327-2342.</w:t>
      </w:r>
    </w:p>
    <w:p w:rsidR="005239B3" w:rsidRPr="00F04F9D" w:rsidRDefault="005239B3" w:rsidP="00F04F9D">
      <w:pPr>
        <w:spacing w:line="276" w:lineRule="auto"/>
        <w:rPr>
          <w:rFonts w:cs="Arial"/>
          <w:lang w:val="en-US"/>
        </w:rPr>
      </w:pPr>
    </w:p>
    <w:sectPr w:rsidR="005239B3" w:rsidRPr="00F04F9D" w:rsidSect="00A83727">
      <w:headerReference w:type="default" r:id="rId46"/>
      <w:pgSz w:w="11906" w:h="16838"/>
      <w:pgMar w:top="119" w:right="1080" w:bottom="1417" w:left="1080" w:header="708" w:footer="18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DE89BF" w15:done="0"/>
  <w15:commentEx w15:paraId="42E66731" w15:paraIdParent="7EDE89BF" w15:done="0"/>
  <w15:commentEx w15:paraId="4BDB4625" w15:done="0"/>
  <w15:commentEx w15:paraId="361EE02B" w15:done="0"/>
  <w15:commentEx w15:paraId="598AAC95" w15:done="0"/>
  <w15:commentEx w15:paraId="1A74DCF9" w15:done="0"/>
  <w15:commentEx w15:paraId="6BF3B68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C72" w:rsidRDefault="00DC4C72">
      <w:pPr>
        <w:spacing w:line="240" w:lineRule="auto"/>
        <w:rPr>
          <w:rFonts w:cs="Calibri"/>
        </w:rPr>
      </w:pPr>
      <w:r>
        <w:rPr>
          <w:rFonts w:cs="Calibri"/>
        </w:rPr>
        <w:separator/>
      </w:r>
    </w:p>
  </w:endnote>
  <w:endnote w:type="continuationSeparator" w:id="0">
    <w:p w:rsidR="00DC4C72" w:rsidRDefault="00DC4C72">
      <w:pPr>
        <w:spacing w:line="240" w:lineRule="auto"/>
        <w:rPr>
          <w:rFonts w:cs="Calibri"/>
        </w:rPr>
      </w:pPr>
      <w:r>
        <w:rPr>
          <w:rFonts w:cs="Calibri"/>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raublauSans-Regular">
    <w:altName w:val="MS Gothic"/>
    <w:panose1 w:val="00000000000000000000"/>
    <w:charset w:val="80"/>
    <w:family w:val="swiss"/>
    <w:notTrueType/>
    <w:pitch w:val="default"/>
    <w:sig w:usb0="00000001" w:usb1="08070000" w:usb2="00000010" w:usb3="00000000" w:csb0="00020000" w:csb1="00000000"/>
  </w:font>
  <w:font w:name="ATRotisSansSerif">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47587"/>
      <w:docPartObj>
        <w:docPartGallery w:val="Page Numbers (Top of Page)"/>
        <w:docPartUnique/>
      </w:docPartObj>
    </w:sdtPr>
    <w:sdtContent>
      <w:p w:rsidR="008B309C" w:rsidRDefault="0087779E" w:rsidP="00164527">
        <w:pPr>
          <w:pStyle w:val="Piedepgina"/>
          <w:jc w:val="right"/>
        </w:pPr>
        <w:r>
          <w:rPr>
            <w:b/>
          </w:rPr>
          <w:fldChar w:fldCharType="begin"/>
        </w:r>
        <w:r w:rsidR="008B309C">
          <w:rPr>
            <w:b/>
          </w:rPr>
          <w:instrText>PAGE</w:instrText>
        </w:r>
        <w:r>
          <w:rPr>
            <w:b/>
          </w:rPr>
          <w:fldChar w:fldCharType="separate"/>
        </w:r>
        <w:r w:rsidR="009254E4">
          <w:rPr>
            <w:b/>
            <w:noProof/>
          </w:rPr>
          <w:t>10</w:t>
        </w:r>
        <w:r>
          <w:rPr>
            <w:b/>
          </w:rPr>
          <w:fldChar w:fldCharType="end"/>
        </w:r>
        <w:r w:rsidR="008B309C">
          <w:t xml:space="preserve"> /</w:t>
        </w:r>
        <w:r>
          <w:rPr>
            <w:b/>
          </w:rPr>
          <w:fldChar w:fldCharType="begin"/>
        </w:r>
        <w:r w:rsidR="008B309C">
          <w:rPr>
            <w:b/>
          </w:rPr>
          <w:instrText>NUMPAGES</w:instrText>
        </w:r>
        <w:r>
          <w:rPr>
            <w:b/>
          </w:rPr>
          <w:fldChar w:fldCharType="separate"/>
        </w:r>
        <w:r w:rsidR="009254E4">
          <w:rPr>
            <w:b/>
            <w:noProof/>
          </w:rPr>
          <w:t>17</w:t>
        </w:r>
        <w:r>
          <w:rPr>
            <w:b/>
          </w:rPr>
          <w:fldChar w:fldCharType="end"/>
        </w:r>
      </w:p>
    </w:sdtContent>
  </w:sdt>
  <w:p w:rsidR="008B309C" w:rsidRDefault="008B309C">
    <w:pPr>
      <w:pStyle w:val="Piedepgina"/>
      <w:ind w:right="360"/>
      <w:jc w:val="right"/>
      <w:rPr>
        <w:rFonts w:ascii="Times New Roman" w:hAnsi="Times New Roman"/>
      </w:rPr>
    </w:pPr>
  </w:p>
  <w:p w:rsidR="008B309C" w:rsidRDefault="008B309C">
    <w:pPr>
      <w:pStyle w:val="Piedepgina"/>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C72" w:rsidRDefault="00DC4C72">
      <w:pPr>
        <w:spacing w:line="240" w:lineRule="auto"/>
        <w:rPr>
          <w:rFonts w:cs="Calibri"/>
        </w:rPr>
      </w:pPr>
      <w:r>
        <w:rPr>
          <w:rFonts w:cs="Calibri"/>
        </w:rPr>
        <w:separator/>
      </w:r>
    </w:p>
  </w:footnote>
  <w:footnote w:type="continuationSeparator" w:id="0">
    <w:p w:rsidR="00DC4C72" w:rsidRDefault="00DC4C72">
      <w:pPr>
        <w:spacing w:line="240" w:lineRule="auto"/>
        <w:rPr>
          <w:rFonts w:cs="Calibri"/>
        </w:rPr>
      </w:pPr>
      <w:r>
        <w:rPr>
          <w:rFonts w:cs="Calibri"/>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09C" w:rsidRDefault="0087779E" w:rsidP="00164527">
    <w:pPr>
      <w:pStyle w:val="Encabezado"/>
      <w:spacing w:before="0"/>
      <w:rPr>
        <w:noProof/>
      </w:rPr>
    </w:pPr>
    <w:r w:rsidRPr="0087779E">
      <w:rPr>
        <w:noProof/>
        <w:sz w:val="22"/>
        <w:szCs w:val="24"/>
        <w:lang w:eastAsia="pt-PT"/>
      </w:rPr>
      <w:pict>
        <v:shapetype id="_x0000_t202" coordsize="21600,21600" o:spt="202" path="m,l,21600r21600,l21600,xe">
          <v:stroke joinstyle="miter"/>
          <v:path gradientshapeok="t" o:connecttype="rect"/>
        </v:shapetype>
        <v:shape id="Text Box 3" o:spid="_x0000_s4098" type="#_x0000_t202" style="position:absolute;left:0;text-align:left;margin-left:422.3pt;margin-top:10.3pt;width:70.25pt;height:2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K0tAIAALg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" filled="f" stroked="f">
          <v:textbox>
            <w:txbxContent>
              <w:p w:rsidR="008B309C" w:rsidRDefault="008B309C" w:rsidP="00164527">
                <w:pPr>
                  <w:spacing w:before="0" w:line="240" w:lineRule="auto"/>
                  <w:jc w:val="right"/>
                </w:pPr>
                <w:r>
                  <w:rPr>
                    <w:noProof/>
                    <w:sz w:val="20"/>
                    <w:szCs w:val="20"/>
                  </w:rPr>
                  <w:t>Co-funded</w:t>
                </w:r>
              </w:p>
            </w:txbxContent>
          </v:textbox>
          <w10:wrap anchorx="margin"/>
        </v:shape>
      </w:pict>
    </w:r>
  </w:p>
  <w:p w:rsidR="008B309C" w:rsidRDefault="008B309C" w:rsidP="00164527">
    <w:pPr>
      <w:pStyle w:val="Encabezado"/>
      <w:spacing w:before="0"/>
      <w:rPr>
        <w:noProof/>
      </w:rPr>
    </w:pPr>
    <w:r>
      <w:rPr>
        <w:noProof/>
      </w:rPr>
      <w:t>Organised by:</w:t>
    </w:r>
    <w:r>
      <w:rPr>
        <w:noProof/>
      </w:rPr>
      <w:tab/>
    </w:r>
    <w:r>
      <w:rPr>
        <w:noProof/>
      </w:rPr>
      <w:tab/>
    </w:r>
  </w:p>
  <w:p w:rsidR="008B309C" w:rsidRDefault="00E5479A" w:rsidP="00164527">
    <w:pPr>
      <w:pStyle w:val="Encabezado"/>
      <w:ind w:left="1701"/>
    </w:pPr>
    <w:r>
      <w:rPr>
        <w:noProof/>
        <w:lang w:val="es-ES" w:eastAsia="es-ES"/>
      </w:rPr>
      <w:drawing>
        <wp:anchor distT="0" distB="0" distL="114300" distR="114300" simplePos="0" relativeHeight="251661312" behindDoc="0" locked="0" layoutInCell="1" allowOverlap="1">
          <wp:simplePos x="0" y="0"/>
          <wp:positionH relativeFrom="margin">
            <wp:posOffset>981075</wp:posOffset>
          </wp:positionH>
          <wp:positionV relativeFrom="margin">
            <wp:posOffset>-532130</wp:posOffset>
          </wp:positionV>
          <wp:extent cx="1617980" cy="499110"/>
          <wp:effectExtent l="19050" t="0" r="1270" b="0"/>
          <wp:wrapSquare wrapText="bothSides"/>
          <wp:docPr id="13" name="Imagen 1" descr="IncluDedEngCanv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cluDedEngCanvis2"/>
                  <pic:cNvPicPr>
                    <a:picLocks noChangeAspect="1" noChangeArrowheads="1"/>
                  </pic:cNvPicPr>
                </pic:nvPicPr>
                <pic:blipFill>
                  <a:blip r:embed="rId1"/>
                  <a:stretch>
                    <a:fillRect/>
                  </a:stretch>
                </pic:blipFill>
                <pic:spPr bwMode="auto">
                  <a:xfrm>
                    <a:off x="0" y="0"/>
                    <a:ext cx="1617980" cy="499110"/>
                  </a:xfrm>
                  <a:prstGeom prst="rect">
                    <a:avLst/>
                  </a:prstGeom>
                  <a:noFill/>
                </pic:spPr>
              </pic:pic>
            </a:graphicData>
          </a:graphic>
        </wp:anchor>
      </w:drawing>
    </w:r>
    <w:r w:rsidR="008B309C">
      <w:rPr>
        <w:noProof/>
        <w:lang w:val="es-ES" w:eastAsia="es-ES"/>
      </w:rPr>
      <w:drawing>
        <wp:anchor distT="0" distB="0" distL="114300" distR="114300" simplePos="0" relativeHeight="251660288" behindDoc="0" locked="0" layoutInCell="1" allowOverlap="1">
          <wp:simplePos x="0" y="0"/>
          <wp:positionH relativeFrom="margin">
            <wp:posOffset>5705475</wp:posOffset>
          </wp:positionH>
          <wp:positionV relativeFrom="paragraph">
            <wp:posOffset>125095</wp:posOffset>
          </wp:positionV>
          <wp:extent cx="438150" cy="495300"/>
          <wp:effectExtent l="19050" t="0" r="0" b="0"/>
          <wp:wrapSquare wrapText="bothSides"/>
          <wp:docPr id="10" name="Imagen 3" descr="Logo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e"/>
                  <pic:cNvPicPr>
                    <a:picLocks noChangeAspect="1" noChangeArrowheads="1"/>
                  </pic:cNvPicPr>
                </pic:nvPicPr>
                <pic:blipFill>
                  <a:blip r:embed="rId2"/>
                  <a:srcRect/>
                  <a:stretch>
                    <a:fillRect/>
                  </a:stretch>
                </pic:blipFill>
                <pic:spPr bwMode="auto">
                  <a:xfrm>
                    <a:off x="0" y="0"/>
                    <a:ext cx="438150" cy="495300"/>
                  </a:xfrm>
                  <a:prstGeom prst="rect">
                    <a:avLst/>
                  </a:prstGeom>
                  <a:noFill/>
                </pic:spPr>
              </pic:pic>
            </a:graphicData>
          </a:graphic>
        </wp:anchor>
      </w:drawing>
    </w:r>
    <w:r w:rsidR="008B309C">
      <w:rPr>
        <w:noProof/>
        <w:lang w:val="es-ES" w:eastAsia="es-ES"/>
      </w:rPr>
      <w:drawing>
        <wp:anchor distT="0" distB="0" distL="114300" distR="114300" simplePos="0" relativeHeight="251662336" behindDoc="0" locked="0" layoutInCell="1" allowOverlap="1">
          <wp:simplePos x="0" y="0"/>
          <wp:positionH relativeFrom="margin">
            <wp:posOffset>-177165</wp:posOffset>
          </wp:positionH>
          <wp:positionV relativeFrom="paragraph">
            <wp:posOffset>30480</wp:posOffset>
          </wp:positionV>
          <wp:extent cx="791845" cy="704850"/>
          <wp:effectExtent l="19050" t="0" r="8255" b="0"/>
          <wp:wrapSquare wrapText="bothSides"/>
          <wp:docPr id="12" name="0 Imagen" descr="unesco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nesco_logo_en.jpg"/>
                  <pic:cNvPicPr>
                    <a:picLocks noChangeAspect="1" noChangeArrowheads="1"/>
                  </pic:cNvPicPr>
                </pic:nvPicPr>
                <pic:blipFill>
                  <a:blip r:embed="rId3"/>
                  <a:srcRect b="3703"/>
                  <a:stretch>
                    <a:fillRect/>
                  </a:stretch>
                </pic:blipFill>
                <pic:spPr bwMode="auto">
                  <a:xfrm>
                    <a:off x="0" y="0"/>
                    <a:ext cx="791845" cy="704850"/>
                  </a:xfrm>
                  <a:prstGeom prst="rect">
                    <a:avLst/>
                  </a:prstGeom>
                  <a:noFill/>
                </pic:spPr>
              </pic:pic>
            </a:graphicData>
          </a:graphic>
        </wp:anchor>
      </w:drawing>
    </w:r>
  </w:p>
  <w:p w:rsidR="008B309C" w:rsidRDefault="008B309C" w:rsidP="00164527">
    <w:pPr>
      <w:pStyle w:val="Encabezado"/>
    </w:pPr>
  </w:p>
  <w:p w:rsidR="008B309C" w:rsidRDefault="008B309C">
    <w:pPr>
      <w:pStyle w:val="Encabezado"/>
      <w:tabs>
        <w:tab w:val="clear" w:pos="4252"/>
        <w:tab w:val="clear" w:pos="8504"/>
        <w:tab w:val="center" w:pos="4873"/>
      </w:tabs>
      <w:spacing w:before="0"/>
    </w:pPr>
  </w:p>
  <w:p w:rsidR="008B309C" w:rsidRDefault="008B309C">
    <w:pPr>
      <w:pStyle w:val="Encabezado"/>
      <w:tabs>
        <w:tab w:val="clear" w:pos="4252"/>
        <w:tab w:val="clear" w:pos="8504"/>
        <w:tab w:val="center" w:pos="4873"/>
      </w:tabs>
      <w:spacing w:before="0"/>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09C" w:rsidRDefault="0087779E" w:rsidP="00164527">
    <w:pPr>
      <w:pStyle w:val="Encabezado"/>
      <w:spacing w:before="0"/>
      <w:rPr>
        <w:noProof/>
      </w:rPr>
    </w:pPr>
    <w:r w:rsidRPr="0087779E">
      <w:rPr>
        <w:noProof/>
        <w:sz w:val="22"/>
        <w:szCs w:val="24"/>
        <w:lang w:eastAsia="pt-PT"/>
      </w:rPr>
      <w:pict>
        <v:shapetype id="_x0000_t202" coordsize="21600,21600" o:spt="202" path="m,l,21600r21600,l21600,xe">
          <v:stroke joinstyle="miter"/>
          <v:path gradientshapeok="t" o:connecttype="rect"/>
        </v:shapetype>
        <v:shape id="Text Box 4" o:spid="_x0000_s4097" type="#_x0000_t202" style="position:absolute;left:0;text-align:left;margin-left:2159.15pt;margin-top:-4.65pt;width:350.05pt;height:42.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WSuAIAAMA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" filled="f" stroked="f">
          <v:textbox>
            <w:txbxContent>
              <w:p w:rsidR="008B309C" w:rsidRPr="00A83727" w:rsidRDefault="008B309C" w:rsidP="008B309C">
                <w:pPr>
                  <w:pStyle w:val="Sangradetextonormal"/>
                  <w:spacing w:before="80" w:line="240" w:lineRule="auto"/>
                  <w:jc w:val="right"/>
                  <w:rPr>
                    <w:rFonts w:cs="Arial"/>
                    <w:b/>
                    <w:color w:val="A7262E"/>
                    <w:sz w:val="20"/>
                    <w:szCs w:val="20"/>
                    <w:u w:val="none"/>
                    <w:lang w:eastAsia="en-US"/>
                  </w:rPr>
                </w:pPr>
                <w:r w:rsidRPr="00A83727">
                  <w:rPr>
                    <w:rFonts w:cs="Arial"/>
                    <w:b/>
                    <w:color w:val="A7262E"/>
                    <w:sz w:val="20"/>
                    <w:szCs w:val="20"/>
                    <w:u w:val="none"/>
                    <w:lang w:eastAsia="en-US"/>
                  </w:rPr>
                  <w:t>Skills for Work and Life: Empowering People with Disabilities</w:t>
                </w:r>
              </w:p>
              <w:p w:rsidR="008B309C" w:rsidRPr="00A83727" w:rsidRDefault="008B309C" w:rsidP="001C6724">
                <w:pPr>
                  <w:spacing w:before="80" w:line="240" w:lineRule="auto"/>
                  <w:jc w:val="right"/>
                  <w:rPr>
                    <w:rFonts w:cs="Arial"/>
                    <w:b/>
                    <w:bCs/>
                    <w:color w:val="7F7F7F" w:themeColor="text1" w:themeTint="80"/>
                    <w:sz w:val="20"/>
                    <w:szCs w:val="20"/>
                    <w:lang w:val="en-US"/>
                  </w:rPr>
                </w:pPr>
                <w:r w:rsidRPr="00A83727">
                  <w:rPr>
                    <w:rFonts w:cs="Arial"/>
                    <w:b/>
                    <w:bCs/>
                    <w:color w:val="7F7F7F" w:themeColor="text1" w:themeTint="80"/>
                    <w:sz w:val="20"/>
                    <w:szCs w:val="20"/>
                    <w:lang w:val="en-US"/>
                  </w:rPr>
                  <w:t>Synthesis</w:t>
                </w:r>
                <w:r w:rsidR="001C6724">
                  <w:rPr>
                    <w:rFonts w:cs="Arial"/>
                    <w:b/>
                    <w:bCs/>
                    <w:color w:val="7F7F7F" w:themeColor="text1" w:themeTint="80"/>
                    <w:sz w:val="20"/>
                    <w:szCs w:val="20"/>
                    <w:lang w:val="en-US"/>
                  </w:rPr>
                  <w:t xml:space="preserve"> of an Online Discussion</w:t>
                </w:r>
                <w:r w:rsidRPr="00A83727">
                  <w:rPr>
                    <w:rFonts w:cs="Arial"/>
                    <w:b/>
                    <w:bCs/>
                    <w:color w:val="7F7F7F" w:themeColor="text1" w:themeTint="80"/>
                    <w:sz w:val="20"/>
                    <w:szCs w:val="20"/>
                    <w:lang w:val="en-US"/>
                  </w:rPr>
                  <w:t xml:space="preserve"> </w:t>
                </w:r>
              </w:p>
              <w:p w:rsidR="008B309C" w:rsidRPr="00A83727" w:rsidRDefault="008B309C" w:rsidP="00A83727"/>
            </w:txbxContent>
          </v:textbox>
          <w10:wrap anchorx="margin"/>
        </v:shape>
      </w:pict>
    </w:r>
  </w:p>
  <w:p w:rsidR="008B309C" w:rsidRDefault="008B309C" w:rsidP="00164527">
    <w:pPr>
      <w:pStyle w:val="Encabezado"/>
      <w:spacing w:before="0"/>
      <w:rPr>
        <w:noProof/>
      </w:rPr>
    </w:pPr>
    <w:r>
      <w:rPr>
        <w:noProof/>
      </w:rPr>
      <w:tab/>
    </w:r>
    <w:r>
      <w:rPr>
        <w:noProof/>
      </w:rPr>
      <w:tab/>
    </w:r>
  </w:p>
  <w:p w:rsidR="008B309C" w:rsidRDefault="008B309C">
    <w:pPr>
      <w:pStyle w:val="Encabezado"/>
      <w:tabs>
        <w:tab w:val="clear" w:pos="4252"/>
        <w:tab w:val="clear" w:pos="8504"/>
        <w:tab w:val="center" w:pos="4873"/>
      </w:tabs>
      <w:spacing w:before="0"/>
    </w:pPr>
    <w:r>
      <w:br/>
    </w:r>
  </w:p>
  <w:p w:rsidR="008B309C" w:rsidRDefault="008B309C">
    <w:pPr>
      <w:pStyle w:val="Encabezado"/>
      <w:tabs>
        <w:tab w:val="clear" w:pos="4252"/>
        <w:tab w:val="clear" w:pos="8504"/>
        <w:tab w:val="center" w:pos="4873"/>
      </w:tabs>
      <w:spacing w:before="0"/>
      <w:rPr>
        <w:rFonts w:ascii="Times New Roman" w:hAnsi="Times New Roman"/>
      </w:rPr>
    </w:pPr>
  </w:p>
  <w:p w:rsidR="008B309C" w:rsidRDefault="008B309C">
    <w:pPr>
      <w:pStyle w:val="Encabezado"/>
      <w:tabs>
        <w:tab w:val="clear" w:pos="4252"/>
        <w:tab w:val="clear" w:pos="8504"/>
        <w:tab w:val="center" w:pos="4873"/>
      </w:tabs>
      <w:spacing w:before="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79F"/>
    <w:multiLevelType w:val="hybridMultilevel"/>
    <w:tmpl w:val="3DB6DD34"/>
    <w:lvl w:ilvl="0" w:tplc="0C0A0001">
      <w:start w:val="1"/>
      <w:numFmt w:val="bullet"/>
      <w:lvlText w:val=""/>
      <w:lvlJc w:val="left"/>
      <w:pPr>
        <w:ind w:left="720" w:hanging="360"/>
      </w:pPr>
      <w:rPr>
        <w:rFonts w:ascii="Symbo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Times New Roman"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1">
    <w:nsid w:val="06FB05C1"/>
    <w:multiLevelType w:val="multilevel"/>
    <w:tmpl w:val="BA86429A"/>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bullet"/>
      <w:lvlText w:val=""/>
      <w:lvlJc w:val="left"/>
      <w:pPr>
        <w:ind w:left="720" w:hanging="720"/>
      </w:pPr>
      <w:rPr>
        <w:rFonts w:ascii="Symbol" w:hAnsi="Symbol" w:hint="default"/>
        <w:color w:val="E983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5073EE"/>
    <w:multiLevelType w:val="multilevel"/>
    <w:tmpl w:val="A10A76F8"/>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nsid w:val="09A126FA"/>
    <w:multiLevelType w:val="hybridMultilevel"/>
    <w:tmpl w:val="AFC49BC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9F775B"/>
    <w:multiLevelType w:val="multilevel"/>
    <w:tmpl w:val="6AB874CC"/>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14333E"/>
    <w:multiLevelType w:val="hybridMultilevel"/>
    <w:tmpl w:val="0F8E1C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2805DAA"/>
    <w:multiLevelType w:val="hybridMultilevel"/>
    <w:tmpl w:val="FB1AA8B4"/>
    <w:lvl w:ilvl="0" w:tplc="AE883FCA">
      <w:start w:val="1"/>
      <w:numFmt w:val="decimal"/>
      <w:lvlText w:val="%1."/>
      <w:lvlJc w:val="left"/>
      <w:pPr>
        <w:ind w:left="720" w:hanging="360"/>
      </w:pPr>
      <w:rPr>
        <w:b/>
        <w:color w:val="A7262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074DD1"/>
    <w:multiLevelType w:val="hybridMultilevel"/>
    <w:tmpl w:val="0210A2A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1C23B6"/>
    <w:multiLevelType w:val="multilevel"/>
    <w:tmpl w:val="6A3E5C2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9">
    <w:nsid w:val="19980C03"/>
    <w:multiLevelType w:val="multilevel"/>
    <w:tmpl w:val="B1F2295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0">
    <w:nsid w:val="1CB61A1D"/>
    <w:multiLevelType w:val="hybridMultilevel"/>
    <w:tmpl w:val="E3CCBABE"/>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F97532"/>
    <w:multiLevelType w:val="multilevel"/>
    <w:tmpl w:val="07A21C2E"/>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2">
    <w:nsid w:val="2AFD78FB"/>
    <w:multiLevelType w:val="hybridMultilevel"/>
    <w:tmpl w:val="6B843E6A"/>
    <w:lvl w:ilvl="0" w:tplc="0C0A0001">
      <w:start w:val="1"/>
      <w:numFmt w:val="bullet"/>
      <w:lvlText w:val=""/>
      <w:lvlJc w:val="left"/>
      <w:pPr>
        <w:ind w:left="720" w:hanging="360"/>
      </w:pPr>
      <w:rPr>
        <w:rFonts w:ascii="Symbo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F8404E46">
      <w:start w:val="4"/>
      <w:numFmt w:val="bullet"/>
      <w:lvlText w:val="-"/>
      <w:lvlJc w:val="left"/>
      <w:pPr>
        <w:ind w:left="2160" w:hanging="360"/>
      </w:pPr>
      <w:rPr>
        <w:rFonts w:ascii="Calibri" w:eastAsia="Times New Roman" w:hAnsi="Calibri"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13">
    <w:nsid w:val="2BCD0CD2"/>
    <w:multiLevelType w:val="hybridMultilevel"/>
    <w:tmpl w:val="2AD6D44A"/>
    <w:lvl w:ilvl="0" w:tplc="DEECAB82">
      <w:start w:val="1"/>
      <w:numFmt w:val="decimal"/>
      <w:lvlText w:val="%1."/>
      <w:lvlJc w:val="left"/>
      <w:pPr>
        <w:ind w:left="720" w:hanging="360"/>
      </w:pPr>
      <w:rPr>
        <w:rFonts w:hint="default"/>
        <w:b/>
        <w:color w:val="94363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D23629A"/>
    <w:multiLevelType w:val="hybridMultilevel"/>
    <w:tmpl w:val="217049D0"/>
    <w:lvl w:ilvl="0" w:tplc="08160001">
      <w:start w:val="1"/>
      <w:numFmt w:val="bullet"/>
      <w:lvlText w:val=""/>
      <w:lvlJc w:val="left"/>
      <w:pPr>
        <w:ind w:left="830" w:hanging="360"/>
      </w:pPr>
      <w:rPr>
        <w:rFonts w:ascii="Symbol" w:hAnsi="Symbol" w:hint="default"/>
      </w:rPr>
    </w:lvl>
    <w:lvl w:ilvl="1" w:tplc="08160003" w:tentative="1">
      <w:start w:val="1"/>
      <w:numFmt w:val="bullet"/>
      <w:lvlText w:val="o"/>
      <w:lvlJc w:val="left"/>
      <w:pPr>
        <w:ind w:left="1550" w:hanging="360"/>
      </w:pPr>
      <w:rPr>
        <w:rFonts w:ascii="Courier New" w:hAnsi="Courier New" w:cs="Courier New" w:hint="default"/>
      </w:rPr>
    </w:lvl>
    <w:lvl w:ilvl="2" w:tplc="08160005" w:tentative="1">
      <w:start w:val="1"/>
      <w:numFmt w:val="bullet"/>
      <w:lvlText w:val=""/>
      <w:lvlJc w:val="left"/>
      <w:pPr>
        <w:ind w:left="2270" w:hanging="360"/>
      </w:pPr>
      <w:rPr>
        <w:rFonts w:ascii="Wingdings" w:hAnsi="Wingdings" w:hint="default"/>
      </w:rPr>
    </w:lvl>
    <w:lvl w:ilvl="3" w:tplc="08160001" w:tentative="1">
      <w:start w:val="1"/>
      <w:numFmt w:val="bullet"/>
      <w:lvlText w:val=""/>
      <w:lvlJc w:val="left"/>
      <w:pPr>
        <w:ind w:left="2990" w:hanging="360"/>
      </w:pPr>
      <w:rPr>
        <w:rFonts w:ascii="Symbol" w:hAnsi="Symbol" w:hint="default"/>
      </w:rPr>
    </w:lvl>
    <w:lvl w:ilvl="4" w:tplc="08160003" w:tentative="1">
      <w:start w:val="1"/>
      <w:numFmt w:val="bullet"/>
      <w:lvlText w:val="o"/>
      <w:lvlJc w:val="left"/>
      <w:pPr>
        <w:ind w:left="3710" w:hanging="360"/>
      </w:pPr>
      <w:rPr>
        <w:rFonts w:ascii="Courier New" w:hAnsi="Courier New" w:cs="Courier New" w:hint="default"/>
      </w:rPr>
    </w:lvl>
    <w:lvl w:ilvl="5" w:tplc="08160005" w:tentative="1">
      <w:start w:val="1"/>
      <w:numFmt w:val="bullet"/>
      <w:lvlText w:val=""/>
      <w:lvlJc w:val="left"/>
      <w:pPr>
        <w:ind w:left="4430" w:hanging="360"/>
      </w:pPr>
      <w:rPr>
        <w:rFonts w:ascii="Wingdings" w:hAnsi="Wingdings" w:hint="default"/>
      </w:rPr>
    </w:lvl>
    <w:lvl w:ilvl="6" w:tplc="08160001" w:tentative="1">
      <w:start w:val="1"/>
      <w:numFmt w:val="bullet"/>
      <w:lvlText w:val=""/>
      <w:lvlJc w:val="left"/>
      <w:pPr>
        <w:ind w:left="5150" w:hanging="360"/>
      </w:pPr>
      <w:rPr>
        <w:rFonts w:ascii="Symbol" w:hAnsi="Symbol" w:hint="default"/>
      </w:rPr>
    </w:lvl>
    <w:lvl w:ilvl="7" w:tplc="08160003" w:tentative="1">
      <w:start w:val="1"/>
      <w:numFmt w:val="bullet"/>
      <w:lvlText w:val="o"/>
      <w:lvlJc w:val="left"/>
      <w:pPr>
        <w:ind w:left="5870" w:hanging="360"/>
      </w:pPr>
      <w:rPr>
        <w:rFonts w:ascii="Courier New" w:hAnsi="Courier New" w:cs="Courier New" w:hint="default"/>
      </w:rPr>
    </w:lvl>
    <w:lvl w:ilvl="8" w:tplc="08160005" w:tentative="1">
      <w:start w:val="1"/>
      <w:numFmt w:val="bullet"/>
      <w:lvlText w:val=""/>
      <w:lvlJc w:val="left"/>
      <w:pPr>
        <w:ind w:left="6590" w:hanging="360"/>
      </w:pPr>
      <w:rPr>
        <w:rFonts w:ascii="Wingdings" w:hAnsi="Wingdings" w:hint="default"/>
      </w:rPr>
    </w:lvl>
  </w:abstractNum>
  <w:abstractNum w:abstractNumId="15">
    <w:nsid w:val="35006C39"/>
    <w:multiLevelType w:val="hybridMultilevel"/>
    <w:tmpl w:val="165E7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B23292"/>
    <w:multiLevelType w:val="hybridMultilevel"/>
    <w:tmpl w:val="A70862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9CF0177"/>
    <w:multiLevelType w:val="hybridMultilevel"/>
    <w:tmpl w:val="B7C6DCBC"/>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B694721"/>
    <w:multiLevelType w:val="hybridMultilevel"/>
    <w:tmpl w:val="FF3063E6"/>
    <w:lvl w:ilvl="0" w:tplc="325A0182">
      <w:start w:val="1"/>
      <w:numFmt w:val="bullet"/>
      <w:lvlText w:val="o"/>
      <w:lvlJc w:val="left"/>
      <w:pPr>
        <w:ind w:left="720" w:hanging="360"/>
      </w:pPr>
      <w:rPr>
        <w:rFonts w:ascii="Courier New" w:hAnsi="Courier New" w:hint="default"/>
        <w:color w:val="F79646"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DDF38D3"/>
    <w:multiLevelType w:val="hybridMultilevel"/>
    <w:tmpl w:val="7A6279F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nsid w:val="51514A34"/>
    <w:multiLevelType w:val="hybridMultilevel"/>
    <w:tmpl w:val="F346699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777AD1"/>
    <w:multiLevelType w:val="hybridMultilevel"/>
    <w:tmpl w:val="CBE00B86"/>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3A7F3A"/>
    <w:multiLevelType w:val="hybridMultilevel"/>
    <w:tmpl w:val="6ACA64CA"/>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7184398"/>
    <w:multiLevelType w:val="hybridMultilevel"/>
    <w:tmpl w:val="E214A744"/>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093131"/>
    <w:multiLevelType w:val="hybridMultilevel"/>
    <w:tmpl w:val="DA28B8BA"/>
    <w:lvl w:ilvl="0" w:tplc="74E29782">
      <w:start w:val="1"/>
      <w:numFmt w:val="upperLetter"/>
      <w:lvlText w:val="%1)"/>
      <w:lvlJc w:val="left"/>
      <w:pPr>
        <w:tabs>
          <w:tab w:val="num" w:pos="720"/>
        </w:tabs>
        <w:ind w:left="720" w:hanging="360"/>
      </w:pPr>
      <w:rPr>
        <w:rFonts w:ascii="Times New Roman" w:hAnsi="Times New Roman" w:cs="Times New Roman" w:hint="default"/>
      </w:rPr>
    </w:lvl>
    <w:lvl w:ilvl="1" w:tplc="08160019">
      <w:start w:val="1"/>
      <w:numFmt w:val="lowerLetter"/>
      <w:lvlText w:val="%2."/>
      <w:lvlJc w:val="left"/>
      <w:pPr>
        <w:tabs>
          <w:tab w:val="num" w:pos="1440"/>
        </w:tabs>
        <w:ind w:left="1440" w:hanging="360"/>
      </w:pPr>
      <w:rPr>
        <w:rFonts w:ascii="Times New Roman" w:hAnsi="Times New Roman" w:cs="Times New Roman"/>
      </w:rPr>
    </w:lvl>
    <w:lvl w:ilvl="2" w:tplc="0816001B">
      <w:start w:val="1"/>
      <w:numFmt w:val="lowerRoman"/>
      <w:lvlText w:val="%3."/>
      <w:lvlJc w:val="right"/>
      <w:pPr>
        <w:tabs>
          <w:tab w:val="num" w:pos="2160"/>
        </w:tabs>
        <w:ind w:left="2160" w:hanging="180"/>
      </w:pPr>
      <w:rPr>
        <w:rFonts w:ascii="Times New Roman" w:hAnsi="Times New Roman" w:cs="Times New Roman"/>
      </w:rPr>
    </w:lvl>
    <w:lvl w:ilvl="3" w:tplc="0816000F">
      <w:start w:val="1"/>
      <w:numFmt w:val="decimal"/>
      <w:lvlText w:val="%4."/>
      <w:lvlJc w:val="left"/>
      <w:pPr>
        <w:tabs>
          <w:tab w:val="num" w:pos="2880"/>
        </w:tabs>
        <w:ind w:left="2880" w:hanging="360"/>
      </w:pPr>
      <w:rPr>
        <w:rFonts w:ascii="Times New Roman" w:hAnsi="Times New Roman" w:cs="Times New Roman"/>
      </w:rPr>
    </w:lvl>
    <w:lvl w:ilvl="4" w:tplc="08160019">
      <w:start w:val="1"/>
      <w:numFmt w:val="lowerLetter"/>
      <w:lvlText w:val="%5."/>
      <w:lvlJc w:val="left"/>
      <w:pPr>
        <w:tabs>
          <w:tab w:val="num" w:pos="3600"/>
        </w:tabs>
        <w:ind w:left="3600" w:hanging="360"/>
      </w:pPr>
      <w:rPr>
        <w:rFonts w:ascii="Times New Roman" w:hAnsi="Times New Roman" w:cs="Times New Roman"/>
      </w:rPr>
    </w:lvl>
    <w:lvl w:ilvl="5" w:tplc="0816001B">
      <w:start w:val="1"/>
      <w:numFmt w:val="lowerRoman"/>
      <w:lvlText w:val="%6."/>
      <w:lvlJc w:val="right"/>
      <w:pPr>
        <w:tabs>
          <w:tab w:val="num" w:pos="4320"/>
        </w:tabs>
        <w:ind w:left="4320" w:hanging="180"/>
      </w:pPr>
      <w:rPr>
        <w:rFonts w:ascii="Times New Roman" w:hAnsi="Times New Roman" w:cs="Times New Roman"/>
      </w:rPr>
    </w:lvl>
    <w:lvl w:ilvl="6" w:tplc="0816000F">
      <w:start w:val="1"/>
      <w:numFmt w:val="decimal"/>
      <w:lvlText w:val="%7."/>
      <w:lvlJc w:val="left"/>
      <w:pPr>
        <w:tabs>
          <w:tab w:val="num" w:pos="5040"/>
        </w:tabs>
        <w:ind w:left="5040" w:hanging="360"/>
      </w:pPr>
      <w:rPr>
        <w:rFonts w:ascii="Times New Roman" w:hAnsi="Times New Roman" w:cs="Times New Roman"/>
      </w:rPr>
    </w:lvl>
    <w:lvl w:ilvl="7" w:tplc="08160019">
      <w:start w:val="1"/>
      <w:numFmt w:val="lowerLetter"/>
      <w:lvlText w:val="%8."/>
      <w:lvlJc w:val="left"/>
      <w:pPr>
        <w:tabs>
          <w:tab w:val="num" w:pos="5760"/>
        </w:tabs>
        <w:ind w:left="5760" w:hanging="360"/>
      </w:pPr>
      <w:rPr>
        <w:rFonts w:ascii="Times New Roman" w:hAnsi="Times New Roman" w:cs="Times New Roman"/>
      </w:rPr>
    </w:lvl>
    <w:lvl w:ilvl="8" w:tplc="0816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73DE6D69"/>
    <w:multiLevelType w:val="hybridMultilevel"/>
    <w:tmpl w:val="43068A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799C1FE7"/>
    <w:multiLevelType w:val="hybridMultilevel"/>
    <w:tmpl w:val="F0A219E2"/>
    <w:lvl w:ilvl="0" w:tplc="438EF0A0">
      <w:start w:val="1"/>
      <w:numFmt w:val="decimal"/>
      <w:lvlText w:val="%1."/>
      <w:lvlJc w:val="left"/>
      <w:pPr>
        <w:ind w:left="720" w:hanging="360"/>
      </w:pPr>
      <w:rPr>
        <w:rFonts w:hint="default"/>
        <w:b/>
        <w:color w:val="94363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597F96"/>
    <w:multiLevelType w:val="multilevel"/>
    <w:tmpl w:val="6AB874CC"/>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12"/>
  </w:num>
  <w:num w:numId="4">
    <w:abstractNumId w:val="24"/>
  </w:num>
  <w:num w:numId="5">
    <w:abstractNumId w:val="11"/>
  </w:num>
  <w:num w:numId="6">
    <w:abstractNumId w:val="2"/>
  </w:num>
  <w:num w:numId="7">
    <w:abstractNumId w:val="8"/>
  </w:num>
  <w:num w:numId="8">
    <w:abstractNumId w:val="19"/>
  </w:num>
  <w:num w:numId="9">
    <w:abstractNumId w:val="5"/>
  </w:num>
  <w:num w:numId="10">
    <w:abstractNumId w:val="16"/>
  </w:num>
  <w:num w:numId="11">
    <w:abstractNumId w:val="25"/>
  </w:num>
  <w:num w:numId="12">
    <w:abstractNumId w:val="14"/>
  </w:num>
  <w:num w:numId="13">
    <w:abstractNumId w:val="15"/>
  </w:num>
  <w:num w:numId="14">
    <w:abstractNumId w:val="18"/>
  </w:num>
  <w:num w:numId="15">
    <w:abstractNumId w:val="7"/>
  </w:num>
  <w:num w:numId="16">
    <w:abstractNumId w:val="27"/>
  </w:num>
  <w:num w:numId="17">
    <w:abstractNumId w:val="4"/>
  </w:num>
  <w:num w:numId="18">
    <w:abstractNumId w:val="1"/>
  </w:num>
  <w:num w:numId="19">
    <w:abstractNumId w:val="20"/>
  </w:num>
  <w:num w:numId="20">
    <w:abstractNumId w:val="22"/>
  </w:num>
  <w:num w:numId="21">
    <w:abstractNumId w:val="3"/>
  </w:num>
  <w:num w:numId="22">
    <w:abstractNumId w:val="6"/>
  </w:num>
  <w:num w:numId="23">
    <w:abstractNumId w:val="13"/>
  </w:num>
  <w:num w:numId="24">
    <w:abstractNumId w:val="10"/>
  </w:num>
  <w:num w:numId="25">
    <w:abstractNumId w:val="17"/>
  </w:num>
  <w:num w:numId="26">
    <w:abstractNumId w:val="23"/>
  </w:num>
  <w:num w:numId="27">
    <w:abstractNumId w:val="21"/>
  </w:num>
  <w:num w:numId="2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min Yarwood">
    <w15:presenceInfo w15:providerId="Windows Live" w15:userId="ea63e838de00927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oNotHyphenateCaps/>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82C1F"/>
    <w:rsid w:val="00045F9C"/>
    <w:rsid w:val="000523DB"/>
    <w:rsid w:val="00055749"/>
    <w:rsid w:val="00056E74"/>
    <w:rsid w:val="0009102A"/>
    <w:rsid w:val="000A2FBE"/>
    <w:rsid w:val="000C3AD9"/>
    <w:rsid w:val="000D0EA6"/>
    <w:rsid w:val="000D4574"/>
    <w:rsid w:val="000D7622"/>
    <w:rsid w:val="000E39F0"/>
    <w:rsid w:val="000F1D85"/>
    <w:rsid w:val="000F5D17"/>
    <w:rsid w:val="000F72FB"/>
    <w:rsid w:val="001038F9"/>
    <w:rsid w:val="001154DB"/>
    <w:rsid w:val="00115E41"/>
    <w:rsid w:val="001559FF"/>
    <w:rsid w:val="00155EE4"/>
    <w:rsid w:val="00164527"/>
    <w:rsid w:val="001918A9"/>
    <w:rsid w:val="001B043B"/>
    <w:rsid w:val="001C6724"/>
    <w:rsid w:val="001D1460"/>
    <w:rsid w:val="001D7FB9"/>
    <w:rsid w:val="00205863"/>
    <w:rsid w:val="00237B2C"/>
    <w:rsid w:val="002407DF"/>
    <w:rsid w:val="00243ACA"/>
    <w:rsid w:val="00250D84"/>
    <w:rsid w:val="002809F1"/>
    <w:rsid w:val="002969F1"/>
    <w:rsid w:val="002E56BF"/>
    <w:rsid w:val="002F090D"/>
    <w:rsid w:val="00311DB5"/>
    <w:rsid w:val="00334A12"/>
    <w:rsid w:val="00344C17"/>
    <w:rsid w:val="00373ACA"/>
    <w:rsid w:val="003848F1"/>
    <w:rsid w:val="003C733D"/>
    <w:rsid w:val="003D4580"/>
    <w:rsid w:val="003E446E"/>
    <w:rsid w:val="00406CA1"/>
    <w:rsid w:val="00467AF7"/>
    <w:rsid w:val="0048673B"/>
    <w:rsid w:val="00487879"/>
    <w:rsid w:val="004A21E1"/>
    <w:rsid w:val="004A2DAB"/>
    <w:rsid w:val="004F0F85"/>
    <w:rsid w:val="004F21C1"/>
    <w:rsid w:val="004F3D94"/>
    <w:rsid w:val="004F5A66"/>
    <w:rsid w:val="004F6ADE"/>
    <w:rsid w:val="00520852"/>
    <w:rsid w:val="005239B3"/>
    <w:rsid w:val="005430D0"/>
    <w:rsid w:val="00547BE7"/>
    <w:rsid w:val="0056191C"/>
    <w:rsid w:val="00567916"/>
    <w:rsid w:val="005679CB"/>
    <w:rsid w:val="00580F9D"/>
    <w:rsid w:val="005A6380"/>
    <w:rsid w:val="005B1ED0"/>
    <w:rsid w:val="005C6867"/>
    <w:rsid w:val="005D6C21"/>
    <w:rsid w:val="005E6A61"/>
    <w:rsid w:val="0061025E"/>
    <w:rsid w:val="006135AE"/>
    <w:rsid w:val="00632BE2"/>
    <w:rsid w:val="0063545B"/>
    <w:rsid w:val="00642C90"/>
    <w:rsid w:val="0064527E"/>
    <w:rsid w:val="00651BAA"/>
    <w:rsid w:val="006912EB"/>
    <w:rsid w:val="006977F7"/>
    <w:rsid w:val="006B60FE"/>
    <w:rsid w:val="006E1CFB"/>
    <w:rsid w:val="00715502"/>
    <w:rsid w:val="00721E64"/>
    <w:rsid w:val="00725288"/>
    <w:rsid w:val="00750DF0"/>
    <w:rsid w:val="007520F8"/>
    <w:rsid w:val="00761CE6"/>
    <w:rsid w:val="00762639"/>
    <w:rsid w:val="007B5786"/>
    <w:rsid w:val="007C0FEC"/>
    <w:rsid w:val="00802CF5"/>
    <w:rsid w:val="0080374B"/>
    <w:rsid w:val="00811BC5"/>
    <w:rsid w:val="00824C83"/>
    <w:rsid w:val="00840BFB"/>
    <w:rsid w:val="00845DF1"/>
    <w:rsid w:val="008539E2"/>
    <w:rsid w:val="00875DDC"/>
    <w:rsid w:val="0087779E"/>
    <w:rsid w:val="008847D4"/>
    <w:rsid w:val="00897C78"/>
    <w:rsid w:val="008B309C"/>
    <w:rsid w:val="008C0000"/>
    <w:rsid w:val="008D10F7"/>
    <w:rsid w:val="00901226"/>
    <w:rsid w:val="009025C4"/>
    <w:rsid w:val="009254E4"/>
    <w:rsid w:val="00925F13"/>
    <w:rsid w:val="00944B5E"/>
    <w:rsid w:val="00957BAA"/>
    <w:rsid w:val="009663B0"/>
    <w:rsid w:val="00966FC4"/>
    <w:rsid w:val="0097052E"/>
    <w:rsid w:val="009960E3"/>
    <w:rsid w:val="009A01B4"/>
    <w:rsid w:val="009B56A5"/>
    <w:rsid w:val="009C033D"/>
    <w:rsid w:val="009C46E5"/>
    <w:rsid w:val="009C53D8"/>
    <w:rsid w:val="009D1A22"/>
    <w:rsid w:val="009D5FC0"/>
    <w:rsid w:val="009E2447"/>
    <w:rsid w:val="009E69A3"/>
    <w:rsid w:val="009F56ED"/>
    <w:rsid w:val="00A27CE1"/>
    <w:rsid w:val="00A41A70"/>
    <w:rsid w:val="00A51114"/>
    <w:rsid w:val="00A52D96"/>
    <w:rsid w:val="00A621B3"/>
    <w:rsid w:val="00A64131"/>
    <w:rsid w:val="00A83727"/>
    <w:rsid w:val="00A97D2F"/>
    <w:rsid w:val="00AA7A88"/>
    <w:rsid w:val="00B1069D"/>
    <w:rsid w:val="00B13896"/>
    <w:rsid w:val="00B33DAB"/>
    <w:rsid w:val="00B54B67"/>
    <w:rsid w:val="00B55E1D"/>
    <w:rsid w:val="00B8081F"/>
    <w:rsid w:val="00B82CC8"/>
    <w:rsid w:val="00B8640E"/>
    <w:rsid w:val="00BD18F8"/>
    <w:rsid w:val="00C34A24"/>
    <w:rsid w:val="00C50244"/>
    <w:rsid w:val="00C770F8"/>
    <w:rsid w:val="00C80073"/>
    <w:rsid w:val="00D045BC"/>
    <w:rsid w:val="00D10039"/>
    <w:rsid w:val="00D1520D"/>
    <w:rsid w:val="00D41B32"/>
    <w:rsid w:val="00D645AB"/>
    <w:rsid w:val="00D863DC"/>
    <w:rsid w:val="00D935D6"/>
    <w:rsid w:val="00D940A8"/>
    <w:rsid w:val="00DA664D"/>
    <w:rsid w:val="00DB4FC6"/>
    <w:rsid w:val="00DC4C72"/>
    <w:rsid w:val="00DC7372"/>
    <w:rsid w:val="00DD5C57"/>
    <w:rsid w:val="00E16595"/>
    <w:rsid w:val="00E25CCD"/>
    <w:rsid w:val="00E43982"/>
    <w:rsid w:val="00E51976"/>
    <w:rsid w:val="00E5479A"/>
    <w:rsid w:val="00E552FA"/>
    <w:rsid w:val="00E82C1F"/>
    <w:rsid w:val="00E84949"/>
    <w:rsid w:val="00E86EC2"/>
    <w:rsid w:val="00EB42A3"/>
    <w:rsid w:val="00ED59F3"/>
    <w:rsid w:val="00ED655A"/>
    <w:rsid w:val="00ED6650"/>
    <w:rsid w:val="00ED6DAD"/>
    <w:rsid w:val="00EE28F1"/>
    <w:rsid w:val="00F04F9D"/>
    <w:rsid w:val="00F338AA"/>
    <w:rsid w:val="00F57D43"/>
    <w:rsid w:val="00F620BA"/>
    <w:rsid w:val="00F624B9"/>
    <w:rsid w:val="00F73A4F"/>
    <w:rsid w:val="00F75682"/>
    <w:rsid w:val="00F87CFF"/>
    <w:rsid w:val="00F93A93"/>
    <w:rsid w:val="00FB6A1A"/>
    <w:rsid w:val="00FB6DE6"/>
    <w:rsid w:val="00FD2CB4"/>
    <w:rsid w:val="00FE274F"/>
    <w:rsid w:val="00FE7CAA"/>
  </w:rsids>
  <m:mathPr>
    <m:mathFont m:val="Cambria Math"/>
    <m:brkBin m:val="before"/>
    <m:brkBinSub m:val="--"/>
    <m:smallFrac m:val="off"/>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27"/>
    <w:pPr>
      <w:spacing w:before="120" w:line="320" w:lineRule="exact"/>
      <w:jc w:val="both"/>
    </w:pPr>
    <w:rPr>
      <w:rFonts w:ascii="Arial" w:hAnsi="Arial"/>
      <w:sz w:val="22"/>
      <w:szCs w:val="24"/>
    </w:rPr>
  </w:style>
  <w:style w:type="paragraph" w:styleId="Ttulo1">
    <w:name w:val="heading 1"/>
    <w:basedOn w:val="Normal"/>
    <w:qFormat/>
    <w:rsid w:val="005C6867"/>
    <w:pPr>
      <w:spacing w:before="100" w:beforeAutospacing="1" w:after="100" w:afterAutospacing="1" w:line="240" w:lineRule="auto"/>
      <w:jc w:val="left"/>
      <w:outlineLvl w:val="0"/>
    </w:pPr>
    <w:rPr>
      <w:b/>
      <w:bCs/>
      <w:color w:val="A7262E"/>
      <w:kern w:val="36"/>
      <w:sz w:val="28"/>
      <w:szCs w:val="32"/>
    </w:rPr>
  </w:style>
  <w:style w:type="paragraph" w:styleId="Ttulo2">
    <w:name w:val="heading 2"/>
    <w:basedOn w:val="Normal"/>
    <w:next w:val="Normal"/>
    <w:qFormat/>
    <w:rsid w:val="005C6867"/>
    <w:pPr>
      <w:keepNext/>
      <w:keepLines/>
      <w:spacing w:after="120" w:line="240" w:lineRule="auto"/>
      <w:jc w:val="left"/>
      <w:outlineLvl w:val="1"/>
    </w:pPr>
    <w:rPr>
      <w:b/>
      <w:bCs/>
      <w:color w:val="E98300"/>
      <w:sz w:val="24"/>
      <w:szCs w:val="28"/>
    </w:rPr>
  </w:style>
  <w:style w:type="paragraph" w:styleId="Ttulo3">
    <w:name w:val="heading 3"/>
    <w:basedOn w:val="Normal"/>
    <w:next w:val="Normal"/>
    <w:qFormat/>
    <w:rsid w:val="00A83727"/>
    <w:pPr>
      <w:keepNext/>
      <w:keepLines/>
      <w:spacing w:before="200"/>
      <w:outlineLvl w:val="2"/>
    </w:pPr>
    <w:rPr>
      <w:b/>
      <w:bCs/>
      <w:color w:val="595959" w:themeColor="text1" w:themeTint="A6"/>
    </w:rPr>
  </w:style>
  <w:style w:type="paragraph" w:styleId="Ttulo4">
    <w:name w:val="heading 4"/>
    <w:basedOn w:val="Normal"/>
    <w:next w:val="Normal"/>
    <w:qFormat/>
    <w:rsid w:val="00BD18F8"/>
    <w:pPr>
      <w:keepNext/>
      <w:keepLines/>
      <w:spacing w:before="200"/>
      <w:outlineLvl w:val="3"/>
    </w:pPr>
    <w:rPr>
      <w:rFonts w:ascii="Cambria" w:hAnsi="Cambria"/>
      <w:b/>
      <w:bCs/>
      <w:i/>
      <w:iCs/>
      <w:sz w:val="20"/>
      <w:szCs w:val="20"/>
    </w:rPr>
  </w:style>
  <w:style w:type="paragraph" w:styleId="Ttulo5">
    <w:name w:val="heading 5"/>
    <w:basedOn w:val="Normal"/>
    <w:next w:val="Normal"/>
    <w:qFormat/>
    <w:rsid w:val="00BD18F8"/>
    <w:pPr>
      <w:keepNext/>
      <w:keepLines/>
      <w:spacing w:before="200"/>
      <w:outlineLvl w:val="4"/>
    </w:pPr>
    <w:rPr>
      <w:rFonts w:ascii="Cambria" w:hAnsi="Cambria"/>
      <w:sz w:val="20"/>
      <w:szCs w:val="20"/>
    </w:rPr>
  </w:style>
  <w:style w:type="paragraph" w:styleId="Ttulo6">
    <w:name w:val="heading 6"/>
    <w:basedOn w:val="Normal"/>
    <w:next w:val="Normal"/>
    <w:qFormat/>
    <w:rsid w:val="00BD18F8"/>
    <w:pPr>
      <w:keepNext/>
      <w:spacing w:line="276" w:lineRule="auto"/>
      <w:outlineLvl w:val="5"/>
    </w:pPr>
    <w:rPr>
      <w:b/>
      <w:bCs/>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rsid w:val="00BD18F8"/>
    <w:rPr>
      <w:rFonts w:ascii="Cambria" w:hAnsi="Cambria" w:cs="Cambria"/>
      <w:b/>
      <w:bCs/>
      <w:color w:val="E98300"/>
      <w:kern w:val="36"/>
      <w:sz w:val="48"/>
      <w:szCs w:val="48"/>
      <w:lang w:val="es-ES" w:eastAsia="es-ES"/>
    </w:rPr>
  </w:style>
  <w:style w:type="character" w:customStyle="1" w:styleId="Heading2Char">
    <w:name w:val="Heading 2 Char"/>
    <w:rsid w:val="00BD18F8"/>
    <w:rPr>
      <w:rFonts w:ascii="Times New Roman" w:hAnsi="Times New Roman" w:cs="Times New Roman"/>
      <w:b/>
      <w:bCs/>
      <w:color w:val="E98300"/>
      <w:sz w:val="26"/>
      <w:szCs w:val="26"/>
      <w:lang w:val="es-ES" w:eastAsia="es-ES"/>
    </w:rPr>
  </w:style>
  <w:style w:type="character" w:customStyle="1" w:styleId="Heading3Char">
    <w:name w:val="Heading 3 Char"/>
    <w:rsid w:val="00BD18F8"/>
    <w:rPr>
      <w:rFonts w:ascii="Times New Roman" w:hAnsi="Times New Roman" w:cs="Times New Roman"/>
      <w:b/>
      <w:bCs/>
      <w:color w:val="A7262E"/>
      <w:lang w:val="es-ES" w:eastAsia="es-ES"/>
    </w:rPr>
  </w:style>
  <w:style w:type="character" w:customStyle="1" w:styleId="Heading4Char">
    <w:name w:val="Heading 4 Char"/>
    <w:rsid w:val="00BD18F8"/>
    <w:rPr>
      <w:rFonts w:ascii="Cambria" w:hAnsi="Cambria" w:cs="Cambria"/>
      <w:b/>
      <w:bCs/>
      <w:i/>
      <w:iCs/>
      <w:color w:val="auto"/>
      <w:lang w:val="es-ES" w:eastAsia="es-ES"/>
    </w:rPr>
  </w:style>
  <w:style w:type="character" w:customStyle="1" w:styleId="Heading5Char">
    <w:name w:val="Heading 5 Char"/>
    <w:rsid w:val="00BD18F8"/>
    <w:rPr>
      <w:rFonts w:ascii="Cambria" w:hAnsi="Cambria" w:cs="Cambria"/>
      <w:color w:val="auto"/>
      <w:lang w:val="es-ES" w:eastAsia="es-ES"/>
    </w:rPr>
  </w:style>
  <w:style w:type="character" w:customStyle="1" w:styleId="Heading6Char">
    <w:name w:val="Heading 6 Char"/>
    <w:rsid w:val="00BD18F8"/>
    <w:rPr>
      <w:rFonts w:ascii="Times New Roman" w:hAnsi="Times New Roman" w:cs="Times New Roman"/>
      <w:b/>
      <w:bCs/>
      <w:lang w:val="es-ES" w:eastAsia="es-ES"/>
    </w:rPr>
  </w:style>
  <w:style w:type="paragraph" w:customStyle="1" w:styleId="ListParagraph1">
    <w:name w:val="List Paragraph1"/>
    <w:basedOn w:val="Normal"/>
    <w:rsid w:val="00BD18F8"/>
    <w:pPr>
      <w:ind w:left="720"/>
    </w:pPr>
  </w:style>
  <w:style w:type="paragraph" w:customStyle="1" w:styleId="Default">
    <w:name w:val="Default"/>
    <w:rsid w:val="00BD18F8"/>
    <w:pPr>
      <w:autoSpaceDE w:val="0"/>
      <w:autoSpaceDN w:val="0"/>
      <w:adjustRightInd w:val="0"/>
      <w:spacing w:before="120" w:line="276" w:lineRule="auto"/>
      <w:jc w:val="both"/>
    </w:pPr>
    <w:rPr>
      <w:rFonts w:ascii="Arial" w:hAnsi="Arial" w:cs="Arial"/>
      <w:color w:val="000000"/>
      <w:sz w:val="24"/>
      <w:szCs w:val="24"/>
      <w:lang w:val="en-US" w:eastAsia="en-US"/>
    </w:rPr>
  </w:style>
  <w:style w:type="paragraph" w:customStyle="1" w:styleId="BalloonText1">
    <w:name w:val="Balloon Text1"/>
    <w:basedOn w:val="Normal"/>
    <w:rsid w:val="00BD18F8"/>
    <w:pPr>
      <w:spacing w:line="240" w:lineRule="auto"/>
    </w:pPr>
    <w:rPr>
      <w:rFonts w:ascii="Tahoma" w:hAnsi="Tahoma" w:cs="Tahoma"/>
      <w:sz w:val="16"/>
      <w:szCs w:val="16"/>
      <w:lang w:val="pt-PT" w:eastAsia="pt-PT"/>
    </w:rPr>
  </w:style>
  <w:style w:type="character" w:customStyle="1" w:styleId="BalloonTextChar">
    <w:name w:val="Balloon Text Char"/>
    <w:rsid w:val="00BD18F8"/>
    <w:rPr>
      <w:rFonts w:ascii="Tahoma" w:hAnsi="Tahoma" w:cs="Tahoma"/>
      <w:sz w:val="16"/>
      <w:szCs w:val="16"/>
    </w:rPr>
  </w:style>
  <w:style w:type="character" w:customStyle="1" w:styleId="hps">
    <w:name w:val="hps"/>
    <w:rsid w:val="00BD18F8"/>
    <w:rPr>
      <w:rFonts w:ascii="Times New Roman" w:hAnsi="Times New Roman" w:cs="Times New Roman"/>
    </w:rPr>
  </w:style>
  <w:style w:type="paragraph" w:styleId="Textoindependiente">
    <w:name w:val="Body Text"/>
    <w:basedOn w:val="Normal"/>
    <w:semiHidden/>
    <w:rsid w:val="00BD18F8"/>
    <w:pPr>
      <w:autoSpaceDE w:val="0"/>
      <w:autoSpaceDN w:val="0"/>
      <w:adjustRightInd w:val="0"/>
      <w:spacing w:line="240" w:lineRule="auto"/>
    </w:pPr>
    <w:rPr>
      <w:sz w:val="20"/>
      <w:szCs w:val="20"/>
      <w:lang w:val="pt-PT" w:eastAsia="en-US"/>
    </w:rPr>
  </w:style>
  <w:style w:type="character" w:customStyle="1" w:styleId="BodyTextChar">
    <w:name w:val="Body Text Char"/>
    <w:rsid w:val="00BD18F8"/>
    <w:rPr>
      <w:rFonts w:ascii="Calibri" w:hAnsi="Calibri" w:cs="Calibri"/>
      <w:lang w:eastAsia="en-US"/>
    </w:rPr>
  </w:style>
  <w:style w:type="paragraph" w:styleId="Sangradetextonormal">
    <w:name w:val="Body Text Indent"/>
    <w:basedOn w:val="Normal"/>
    <w:semiHidden/>
    <w:rsid w:val="00BD18F8"/>
    <w:pPr>
      <w:spacing w:line="276" w:lineRule="auto"/>
    </w:pPr>
    <w:rPr>
      <w:u w:val="single"/>
      <w:lang w:val="en-US"/>
    </w:rPr>
  </w:style>
  <w:style w:type="character" w:customStyle="1" w:styleId="BodyText2Char">
    <w:name w:val="Body Text 2 Char"/>
    <w:rsid w:val="00BD18F8"/>
    <w:rPr>
      <w:rFonts w:ascii="Calibri" w:hAnsi="Calibri" w:cs="Calibri"/>
      <w:lang w:eastAsia="en-US"/>
    </w:rPr>
  </w:style>
  <w:style w:type="paragraph" w:customStyle="1" w:styleId="CM23">
    <w:name w:val="CM23"/>
    <w:basedOn w:val="Default"/>
    <w:next w:val="Default"/>
    <w:rsid w:val="00BD18F8"/>
    <w:pPr>
      <w:spacing w:line="231" w:lineRule="atLeast"/>
    </w:pPr>
    <w:rPr>
      <w:color w:val="auto"/>
      <w:lang w:eastAsia="pt-PT"/>
    </w:rPr>
  </w:style>
  <w:style w:type="character" w:styleId="Hipervnculo">
    <w:name w:val="Hyperlink"/>
    <w:semiHidden/>
    <w:rsid w:val="00BD18F8"/>
    <w:rPr>
      <w:rFonts w:ascii="Times New Roman" w:hAnsi="Times New Roman" w:cs="Times New Roman"/>
      <w:color w:val="0000FF"/>
      <w:u w:val="single"/>
    </w:rPr>
  </w:style>
  <w:style w:type="character" w:styleId="Hipervnculovisitado">
    <w:name w:val="FollowedHyperlink"/>
    <w:semiHidden/>
    <w:rsid w:val="00BD18F8"/>
    <w:rPr>
      <w:rFonts w:ascii="Times New Roman" w:hAnsi="Times New Roman" w:cs="Times New Roman"/>
      <w:color w:val="800080"/>
      <w:u w:val="single"/>
    </w:rPr>
  </w:style>
  <w:style w:type="paragraph" w:styleId="Textoindependiente3">
    <w:name w:val="Body Text 3"/>
    <w:basedOn w:val="Normal"/>
    <w:semiHidden/>
    <w:rsid w:val="00BD18F8"/>
    <w:pPr>
      <w:autoSpaceDE w:val="0"/>
      <w:autoSpaceDN w:val="0"/>
      <w:adjustRightInd w:val="0"/>
      <w:spacing w:line="240" w:lineRule="auto"/>
    </w:pPr>
    <w:rPr>
      <w:sz w:val="16"/>
      <w:szCs w:val="16"/>
      <w:lang w:val="pt-PT" w:eastAsia="en-US"/>
    </w:rPr>
  </w:style>
  <w:style w:type="character" w:customStyle="1" w:styleId="BodyText3Char">
    <w:name w:val="Body Text 3 Char"/>
    <w:rsid w:val="00BD18F8"/>
    <w:rPr>
      <w:rFonts w:ascii="Calibri" w:hAnsi="Calibri" w:cs="Calibri"/>
      <w:sz w:val="16"/>
      <w:szCs w:val="16"/>
      <w:lang w:eastAsia="en-US"/>
    </w:rPr>
  </w:style>
  <w:style w:type="paragraph" w:styleId="Sangra2detindependiente">
    <w:name w:val="Body Text Indent 2"/>
    <w:basedOn w:val="Normal"/>
    <w:semiHidden/>
    <w:rsid w:val="00BD18F8"/>
    <w:pPr>
      <w:ind w:left="426"/>
    </w:pPr>
    <w:rPr>
      <w:sz w:val="20"/>
      <w:szCs w:val="20"/>
      <w:lang w:val="pt-PT" w:eastAsia="en-US"/>
    </w:rPr>
  </w:style>
  <w:style w:type="character" w:customStyle="1" w:styleId="BodyTextIndent2Char">
    <w:name w:val="Body Text Indent 2 Char"/>
    <w:rsid w:val="00BD18F8"/>
    <w:rPr>
      <w:rFonts w:ascii="Calibri" w:hAnsi="Calibri" w:cs="Calibri"/>
      <w:lang w:eastAsia="en-US"/>
    </w:rPr>
  </w:style>
  <w:style w:type="paragraph" w:styleId="NormalWeb">
    <w:name w:val="Normal (Web)"/>
    <w:basedOn w:val="Normal"/>
    <w:semiHidden/>
    <w:rsid w:val="00BD18F8"/>
    <w:pPr>
      <w:spacing w:after="100" w:line="240" w:lineRule="auto"/>
    </w:pPr>
    <w:rPr>
      <w:rFonts w:ascii="Arial Unicode MS" w:hAnsi="Times New Roman"/>
      <w:lang w:eastAsia="pt-PT"/>
    </w:rPr>
  </w:style>
  <w:style w:type="paragraph" w:styleId="Encabezado">
    <w:name w:val="header"/>
    <w:basedOn w:val="Normal"/>
    <w:link w:val="EncabezadoCar"/>
    <w:uiPriority w:val="99"/>
    <w:rsid w:val="00BD18F8"/>
    <w:pPr>
      <w:tabs>
        <w:tab w:val="center" w:pos="4252"/>
        <w:tab w:val="right" w:pos="8504"/>
      </w:tabs>
      <w:spacing w:line="240" w:lineRule="auto"/>
    </w:pPr>
    <w:rPr>
      <w:sz w:val="20"/>
      <w:szCs w:val="20"/>
      <w:lang w:val="pt-PT" w:eastAsia="en-US"/>
    </w:rPr>
  </w:style>
  <w:style w:type="character" w:customStyle="1" w:styleId="HeaderChar">
    <w:name w:val="Header Char"/>
    <w:rsid w:val="00BD18F8"/>
    <w:rPr>
      <w:rFonts w:ascii="Calibri" w:hAnsi="Calibri" w:cs="Calibri"/>
      <w:lang w:eastAsia="en-US"/>
    </w:rPr>
  </w:style>
  <w:style w:type="paragraph" w:styleId="Piedepgina">
    <w:name w:val="footer"/>
    <w:basedOn w:val="Normal"/>
    <w:link w:val="PiedepginaCar"/>
    <w:uiPriority w:val="99"/>
    <w:rsid w:val="00BD18F8"/>
    <w:pPr>
      <w:tabs>
        <w:tab w:val="center" w:pos="4252"/>
        <w:tab w:val="right" w:pos="8504"/>
      </w:tabs>
      <w:spacing w:line="240" w:lineRule="auto"/>
    </w:pPr>
    <w:rPr>
      <w:sz w:val="20"/>
      <w:szCs w:val="20"/>
      <w:lang w:val="pt-PT" w:eastAsia="en-US"/>
    </w:rPr>
  </w:style>
  <w:style w:type="character" w:customStyle="1" w:styleId="FooterChar">
    <w:name w:val="Footer Char"/>
    <w:rsid w:val="00BD18F8"/>
    <w:rPr>
      <w:rFonts w:ascii="Calibri" w:hAnsi="Calibri" w:cs="Calibri"/>
      <w:lang w:eastAsia="en-US"/>
    </w:rPr>
  </w:style>
  <w:style w:type="character" w:styleId="nfasis">
    <w:name w:val="Emphasis"/>
    <w:qFormat/>
    <w:rsid w:val="00BD18F8"/>
    <w:rPr>
      <w:rFonts w:ascii="Times New Roman" w:hAnsi="Times New Roman" w:cs="Times New Roman"/>
      <w:i/>
      <w:iCs/>
    </w:rPr>
  </w:style>
  <w:style w:type="character" w:styleId="Refdecomentario">
    <w:name w:val="annotation reference"/>
    <w:uiPriority w:val="99"/>
    <w:semiHidden/>
    <w:rsid w:val="00BD18F8"/>
    <w:rPr>
      <w:rFonts w:ascii="Times New Roman" w:hAnsi="Times New Roman" w:cs="Times New Roman"/>
      <w:sz w:val="16"/>
      <w:szCs w:val="16"/>
    </w:rPr>
  </w:style>
  <w:style w:type="paragraph" w:styleId="Textocomentario">
    <w:name w:val="annotation text"/>
    <w:basedOn w:val="Normal"/>
    <w:link w:val="TextocomentarioCar"/>
    <w:uiPriority w:val="99"/>
    <w:semiHidden/>
    <w:rsid w:val="00BD18F8"/>
    <w:pPr>
      <w:spacing w:line="240" w:lineRule="auto"/>
    </w:pPr>
    <w:rPr>
      <w:sz w:val="20"/>
      <w:szCs w:val="20"/>
    </w:rPr>
  </w:style>
  <w:style w:type="character" w:customStyle="1" w:styleId="CommentTextChar">
    <w:name w:val="Comment Text Char"/>
    <w:rsid w:val="00BD18F8"/>
    <w:rPr>
      <w:rFonts w:ascii="Calibri" w:hAnsi="Calibri" w:cs="Calibri"/>
      <w:lang w:eastAsia="en-US"/>
    </w:rPr>
  </w:style>
  <w:style w:type="paragraph" w:customStyle="1" w:styleId="CommentSubject1">
    <w:name w:val="Comment Subject1"/>
    <w:basedOn w:val="Textocomentario"/>
    <w:next w:val="Textocomentario"/>
    <w:rsid w:val="00BD18F8"/>
    <w:rPr>
      <w:b/>
      <w:bCs/>
    </w:rPr>
  </w:style>
  <w:style w:type="character" w:customStyle="1" w:styleId="CommentSubjectChar">
    <w:name w:val="Comment Subject Char"/>
    <w:rsid w:val="00BD18F8"/>
    <w:rPr>
      <w:rFonts w:ascii="Calibri" w:hAnsi="Calibri" w:cs="Calibri"/>
      <w:b/>
      <w:bCs/>
      <w:lang w:eastAsia="en-US"/>
    </w:rPr>
  </w:style>
  <w:style w:type="paragraph" w:customStyle="1" w:styleId="Revision1">
    <w:name w:val="Revision1"/>
    <w:hidden/>
    <w:rsid w:val="00BD18F8"/>
    <w:pPr>
      <w:spacing w:before="120" w:line="276" w:lineRule="auto"/>
      <w:jc w:val="both"/>
    </w:pPr>
    <w:rPr>
      <w:rFonts w:ascii="Calibri" w:hAnsi="Calibri"/>
      <w:sz w:val="22"/>
      <w:szCs w:val="22"/>
      <w:lang w:val="en-US" w:eastAsia="en-US"/>
    </w:rPr>
  </w:style>
  <w:style w:type="character" w:styleId="Textoennegrita">
    <w:name w:val="Strong"/>
    <w:qFormat/>
    <w:rsid w:val="00BD18F8"/>
    <w:rPr>
      <w:rFonts w:ascii="Times New Roman" w:hAnsi="Times New Roman" w:cs="Times New Roman"/>
      <w:b/>
      <w:bCs/>
    </w:rPr>
  </w:style>
  <w:style w:type="character" w:styleId="Nmerodepgina">
    <w:name w:val="page number"/>
    <w:semiHidden/>
    <w:rsid w:val="00BD18F8"/>
    <w:rPr>
      <w:rFonts w:ascii="Times New Roman" w:hAnsi="Times New Roman" w:cs="Times New Roman"/>
    </w:rPr>
  </w:style>
  <w:style w:type="paragraph" w:styleId="Textodeglobo">
    <w:name w:val="Balloon Text"/>
    <w:basedOn w:val="Normal"/>
    <w:link w:val="TextodegloboCar"/>
    <w:uiPriority w:val="99"/>
    <w:semiHidden/>
    <w:unhideWhenUsed/>
    <w:rsid w:val="00334A12"/>
    <w:pPr>
      <w:spacing w:before="0" w:line="240" w:lineRule="auto"/>
    </w:pPr>
    <w:rPr>
      <w:rFonts w:ascii="Tahoma" w:hAnsi="Tahoma" w:cs="Tahoma"/>
      <w:sz w:val="16"/>
      <w:szCs w:val="16"/>
    </w:rPr>
  </w:style>
  <w:style w:type="character" w:customStyle="1" w:styleId="TextodegloboCar">
    <w:name w:val="Texto de globo Car"/>
    <w:link w:val="Textodeglobo"/>
    <w:uiPriority w:val="99"/>
    <w:semiHidden/>
    <w:rsid w:val="00334A12"/>
    <w:rPr>
      <w:rFonts w:ascii="Tahoma" w:hAnsi="Tahoma" w:cs="Tahoma"/>
      <w:sz w:val="16"/>
      <w:szCs w:val="16"/>
      <w:lang w:val="es-ES" w:eastAsia="es-ES"/>
    </w:rPr>
  </w:style>
  <w:style w:type="paragraph" w:styleId="Prrafodelista">
    <w:name w:val="List Paragraph"/>
    <w:basedOn w:val="Normal"/>
    <w:uiPriority w:val="34"/>
    <w:qFormat/>
    <w:rsid w:val="00F04F9D"/>
    <w:pPr>
      <w:ind w:left="720"/>
      <w:contextualSpacing/>
    </w:pPr>
  </w:style>
  <w:style w:type="table" w:styleId="Listaclara-nfasis6">
    <w:name w:val="Light List Accent 6"/>
    <w:basedOn w:val="Tablanormal"/>
    <w:uiPriority w:val="61"/>
    <w:rsid w:val="00FB6A1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suntodelcomentario">
    <w:name w:val="annotation subject"/>
    <w:basedOn w:val="Textocomentario"/>
    <w:next w:val="Textocomentario"/>
    <w:link w:val="AsuntodelcomentarioCar"/>
    <w:uiPriority w:val="99"/>
    <w:semiHidden/>
    <w:unhideWhenUsed/>
    <w:rsid w:val="009C53D8"/>
    <w:rPr>
      <w:b/>
      <w:bCs/>
    </w:rPr>
  </w:style>
  <w:style w:type="character" w:customStyle="1" w:styleId="TextocomentarioCar">
    <w:name w:val="Texto comentario Car"/>
    <w:basedOn w:val="Fuentedeprrafopredeter"/>
    <w:link w:val="Textocomentario"/>
    <w:uiPriority w:val="99"/>
    <w:semiHidden/>
    <w:rsid w:val="009C53D8"/>
    <w:rPr>
      <w:rFonts w:ascii="Calibri" w:hAnsi="Calibri"/>
    </w:rPr>
  </w:style>
  <w:style w:type="character" w:customStyle="1" w:styleId="AsuntodelcomentarioCar">
    <w:name w:val="Asunto del comentario Car"/>
    <w:basedOn w:val="TextocomentarioCar"/>
    <w:link w:val="Asuntodelcomentario"/>
    <w:uiPriority w:val="99"/>
    <w:semiHidden/>
    <w:rsid w:val="009C53D8"/>
    <w:rPr>
      <w:rFonts w:ascii="Calibri" w:hAnsi="Calibri"/>
      <w:b/>
      <w:bCs/>
    </w:rPr>
  </w:style>
  <w:style w:type="paragraph" w:styleId="Mapadeldocumento">
    <w:name w:val="Document Map"/>
    <w:basedOn w:val="Normal"/>
    <w:link w:val="MapadeldocumentoCar"/>
    <w:uiPriority w:val="99"/>
    <w:semiHidden/>
    <w:unhideWhenUsed/>
    <w:rsid w:val="00EE28F1"/>
    <w:pPr>
      <w:spacing w:before="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E28F1"/>
    <w:rPr>
      <w:rFonts w:ascii="Tahoma" w:hAnsi="Tahoma" w:cs="Tahoma"/>
      <w:sz w:val="16"/>
      <w:szCs w:val="16"/>
    </w:rPr>
  </w:style>
  <w:style w:type="character" w:styleId="CitaHTML">
    <w:name w:val="HTML Cite"/>
    <w:basedOn w:val="Fuentedeprrafopredeter"/>
    <w:uiPriority w:val="99"/>
    <w:semiHidden/>
    <w:unhideWhenUsed/>
    <w:rsid w:val="00840BFB"/>
    <w:rPr>
      <w:i/>
      <w:iCs/>
    </w:rPr>
  </w:style>
  <w:style w:type="character" w:customStyle="1" w:styleId="EncabezadoCar">
    <w:name w:val="Encabezado Car"/>
    <w:link w:val="Encabezado"/>
    <w:uiPriority w:val="99"/>
    <w:rsid w:val="00164527"/>
    <w:rPr>
      <w:rFonts w:ascii="Calibri" w:hAnsi="Calibri"/>
      <w:lang w:val="pt-PT" w:eastAsia="en-US"/>
    </w:rPr>
  </w:style>
  <w:style w:type="character" w:customStyle="1" w:styleId="PiedepginaCar">
    <w:name w:val="Pie de página Car"/>
    <w:link w:val="Piedepgina"/>
    <w:uiPriority w:val="99"/>
    <w:rsid w:val="00164527"/>
    <w:rPr>
      <w:rFonts w:ascii="Arial" w:hAnsi="Arial"/>
      <w:lang w:val="pt-PT" w:eastAsia="en-US"/>
    </w:rPr>
  </w:style>
  <w:style w:type="paragraph" w:styleId="Revisin">
    <w:name w:val="Revision"/>
    <w:hidden/>
    <w:uiPriority w:val="99"/>
    <w:semiHidden/>
    <w:rsid w:val="003E446E"/>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27"/>
    <w:pPr>
      <w:spacing w:before="120" w:line="320" w:lineRule="exact"/>
      <w:jc w:val="both"/>
    </w:pPr>
    <w:rPr>
      <w:rFonts w:ascii="Arial" w:hAnsi="Arial"/>
      <w:sz w:val="22"/>
      <w:szCs w:val="24"/>
    </w:rPr>
  </w:style>
  <w:style w:type="paragraph" w:styleId="Cabealho1">
    <w:name w:val="heading 1"/>
    <w:basedOn w:val="Normal"/>
    <w:qFormat/>
    <w:rsid w:val="005C6867"/>
    <w:pPr>
      <w:spacing w:before="100" w:beforeAutospacing="1" w:after="100" w:afterAutospacing="1" w:line="240" w:lineRule="auto"/>
      <w:jc w:val="left"/>
      <w:outlineLvl w:val="0"/>
    </w:pPr>
    <w:rPr>
      <w:b/>
      <w:bCs/>
      <w:color w:val="A7262E"/>
      <w:kern w:val="36"/>
      <w:sz w:val="28"/>
      <w:szCs w:val="32"/>
    </w:rPr>
  </w:style>
  <w:style w:type="paragraph" w:styleId="Cabealho2">
    <w:name w:val="heading 2"/>
    <w:basedOn w:val="Normal"/>
    <w:next w:val="Normal"/>
    <w:qFormat/>
    <w:rsid w:val="005C6867"/>
    <w:pPr>
      <w:keepNext/>
      <w:keepLines/>
      <w:spacing w:after="120" w:line="240" w:lineRule="auto"/>
      <w:jc w:val="left"/>
      <w:outlineLvl w:val="1"/>
    </w:pPr>
    <w:rPr>
      <w:b/>
      <w:bCs/>
      <w:color w:val="E98300"/>
      <w:sz w:val="24"/>
      <w:szCs w:val="28"/>
    </w:rPr>
  </w:style>
  <w:style w:type="paragraph" w:styleId="Cabealho3">
    <w:name w:val="heading 3"/>
    <w:basedOn w:val="Normal"/>
    <w:next w:val="Normal"/>
    <w:qFormat/>
    <w:rsid w:val="00A83727"/>
    <w:pPr>
      <w:keepNext/>
      <w:keepLines/>
      <w:spacing w:before="200"/>
      <w:outlineLvl w:val="2"/>
    </w:pPr>
    <w:rPr>
      <w:b/>
      <w:bCs/>
      <w:color w:val="595959" w:themeColor="text1" w:themeTint="A6"/>
    </w:rPr>
  </w:style>
  <w:style w:type="paragraph" w:styleId="Cabealho4">
    <w:name w:val="heading 4"/>
    <w:basedOn w:val="Normal"/>
    <w:next w:val="Normal"/>
    <w:qFormat/>
    <w:rsid w:val="00BD18F8"/>
    <w:pPr>
      <w:keepNext/>
      <w:keepLines/>
      <w:spacing w:before="200"/>
      <w:outlineLvl w:val="3"/>
    </w:pPr>
    <w:rPr>
      <w:rFonts w:ascii="Cambria" w:hAnsi="Cambria"/>
      <w:b/>
      <w:bCs/>
      <w:i/>
      <w:iCs/>
      <w:sz w:val="20"/>
      <w:szCs w:val="20"/>
    </w:rPr>
  </w:style>
  <w:style w:type="paragraph" w:styleId="Cabealho5">
    <w:name w:val="heading 5"/>
    <w:basedOn w:val="Normal"/>
    <w:next w:val="Normal"/>
    <w:qFormat/>
    <w:rsid w:val="00BD18F8"/>
    <w:pPr>
      <w:keepNext/>
      <w:keepLines/>
      <w:spacing w:before="200"/>
      <w:outlineLvl w:val="4"/>
    </w:pPr>
    <w:rPr>
      <w:rFonts w:ascii="Cambria" w:hAnsi="Cambria"/>
      <w:sz w:val="20"/>
      <w:szCs w:val="20"/>
    </w:rPr>
  </w:style>
  <w:style w:type="paragraph" w:styleId="Cabealho6">
    <w:name w:val="heading 6"/>
    <w:basedOn w:val="Normal"/>
    <w:next w:val="Normal"/>
    <w:qFormat/>
    <w:rsid w:val="00BD18F8"/>
    <w:pPr>
      <w:keepNext/>
      <w:spacing w:line="276" w:lineRule="auto"/>
      <w:outlineLvl w:val="5"/>
    </w:pPr>
    <w:rPr>
      <w:b/>
      <w:bCs/>
      <w:lang w:val="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rsid w:val="00BD18F8"/>
    <w:rPr>
      <w:rFonts w:ascii="Cambria" w:hAnsi="Cambria" w:cs="Cambria"/>
      <w:b/>
      <w:bCs/>
      <w:color w:val="E98300"/>
      <w:kern w:val="36"/>
      <w:sz w:val="48"/>
      <w:szCs w:val="48"/>
      <w:lang w:val="es-ES" w:eastAsia="es-ES"/>
    </w:rPr>
  </w:style>
  <w:style w:type="character" w:customStyle="1" w:styleId="Heading2Char">
    <w:name w:val="Heading 2 Char"/>
    <w:rsid w:val="00BD18F8"/>
    <w:rPr>
      <w:rFonts w:ascii="Times New Roman" w:hAnsi="Times New Roman" w:cs="Times New Roman"/>
      <w:b/>
      <w:bCs/>
      <w:color w:val="E98300"/>
      <w:sz w:val="26"/>
      <w:szCs w:val="26"/>
      <w:lang w:val="es-ES" w:eastAsia="es-ES"/>
    </w:rPr>
  </w:style>
  <w:style w:type="character" w:customStyle="1" w:styleId="Heading3Char">
    <w:name w:val="Heading 3 Char"/>
    <w:rsid w:val="00BD18F8"/>
    <w:rPr>
      <w:rFonts w:ascii="Times New Roman" w:hAnsi="Times New Roman" w:cs="Times New Roman"/>
      <w:b/>
      <w:bCs/>
      <w:color w:val="A7262E"/>
      <w:lang w:val="es-ES" w:eastAsia="es-ES"/>
    </w:rPr>
  </w:style>
  <w:style w:type="character" w:customStyle="1" w:styleId="Heading4Char">
    <w:name w:val="Heading 4 Char"/>
    <w:rsid w:val="00BD18F8"/>
    <w:rPr>
      <w:rFonts w:ascii="Cambria" w:hAnsi="Cambria" w:cs="Cambria"/>
      <w:b/>
      <w:bCs/>
      <w:i/>
      <w:iCs/>
      <w:color w:val="auto"/>
      <w:lang w:val="es-ES" w:eastAsia="es-ES"/>
    </w:rPr>
  </w:style>
  <w:style w:type="character" w:customStyle="1" w:styleId="Heading5Char">
    <w:name w:val="Heading 5 Char"/>
    <w:rsid w:val="00BD18F8"/>
    <w:rPr>
      <w:rFonts w:ascii="Cambria" w:hAnsi="Cambria" w:cs="Cambria"/>
      <w:color w:val="auto"/>
      <w:lang w:val="es-ES" w:eastAsia="es-ES"/>
    </w:rPr>
  </w:style>
  <w:style w:type="character" w:customStyle="1" w:styleId="Heading6Char">
    <w:name w:val="Heading 6 Char"/>
    <w:rsid w:val="00BD18F8"/>
    <w:rPr>
      <w:rFonts w:ascii="Times New Roman" w:hAnsi="Times New Roman" w:cs="Times New Roman"/>
      <w:b/>
      <w:bCs/>
      <w:lang w:val="es-ES" w:eastAsia="es-ES"/>
    </w:rPr>
  </w:style>
  <w:style w:type="paragraph" w:customStyle="1" w:styleId="ListParagraph1">
    <w:name w:val="List Paragraph1"/>
    <w:basedOn w:val="Normal"/>
    <w:rsid w:val="00BD18F8"/>
    <w:pPr>
      <w:ind w:left="720"/>
    </w:pPr>
  </w:style>
  <w:style w:type="paragraph" w:customStyle="1" w:styleId="Default">
    <w:name w:val="Default"/>
    <w:rsid w:val="00BD18F8"/>
    <w:pPr>
      <w:autoSpaceDE w:val="0"/>
      <w:autoSpaceDN w:val="0"/>
      <w:adjustRightInd w:val="0"/>
      <w:spacing w:before="120" w:line="276" w:lineRule="auto"/>
      <w:jc w:val="both"/>
    </w:pPr>
    <w:rPr>
      <w:rFonts w:ascii="Arial" w:hAnsi="Arial" w:cs="Arial"/>
      <w:color w:val="000000"/>
      <w:sz w:val="24"/>
      <w:szCs w:val="24"/>
      <w:lang w:val="en-US" w:eastAsia="en-US"/>
    </w:rPr>
  </w:style>
  <w:style w:type="paragraph" w:customStyle="1" w:styleId="BalloonText1">
    <w:name w:val="Balloon Text1"/>
    <w:basedOn w:val="Normal"/>
    <w:rsid w:val="00BD18F8"/>
    <w:pPr>
      <w:spacing w:line="240" w:lineRule="auto"/>
    </w:pPr>
    <w:rPr>
      <w:rFonts w:ascii="Tahoma" w:hAnsi="Tahoma" w:cs="Tahoma"/>
      <w:sz w:val="16"/>
      <w:szCs w:val="16"/>
      <w:lang w:val="pt-PT" w:eastAsia="pt-PT"/>
    </w:rPr>
  </w:style>
  <w:style w:type="character" w:customStyle="1" w:styleId="BalloonTextChar">
    <w:name w:val="Balloon Text Char"/>
    <w:rsid w:val="00BD18F8"/>
    <w:rPr>
      <w:rFonts w:ascii="Tahoma" w:hAnsi="Tahoma" w:cs="Tahoma"/>
      <w:sz w:val="16"/>
      <w:szCs w:val="16"/>
    </w:rPr>
  </w:style>
  <w:style w:type="character" w:customStyle="1" w:styleId="hps">
    <w:name w:val="hps"/>
    <w:rsid w:val="00BD18F8"/>
    <w:rPr>
      <w:rFonts w:ascii="Times New Roman" w:hAnsi="Times New Roman" w:cs="Times New Roman"/>
    </w:rPr>
  </w:style>
  <w:style w:type="paragraph" w:styleId="Corpodetexto">
    <w:name w:val="Body Text"/>
    <w:basedOn w:val="Normal"/>
    <w:semiHidden/>
    <w:rsid w:val="00BD18F8"/>
    <w:pPr>
      <w:autoSpaceDE w:val="0"/>
      <w:autoSpaceDN w:val="0"/>
      <w:adjustRightInd w:val="0"/>
      <w:spacing w:line="240" w:lineRule="auto"/>
    </w:pPr>
    <w:rPr>
      <w:sz w:val="20"/>
      <w:szCs w:val="20"/>
      <w:lang w:val="pt-PT" w:eastAsia="en-US"/>
    </w:rPr>
  </w:style>
  <w:style w:type="character" w:customStyle="1" w:styleId="BodyTextChar">
    <w:name w:val="Body Text Char"/>
    <w:rsid w:val="00BD18F8"/>
    <w:rPr>
      <w:rFonts w:ascii="Calibri" w:hAnsi="Calibri" w:cs="Calibri"/>
      <w:lang w:eastAsia="en-US"/>
    </w:rPr>
  </w:style>
  <w:style w:type="paragraph" w:styleId="Avanodecorpodetexto">
    <w:name w:val="Body Text Indent"/>
    <w:basedOn w:val="Normal"/>
    <w:semiHidden/>
    <w:rsid w:val="00BD18F8"/>
    <w:pPr>
      <w:spacing w:line="276" w:lineRule="auto"/>
    </w:pPr>
    <w:rPr>
      <w:u w:val="single"/>
      <w:lang w:val="en-US"/>
    </w:rPr>
  </w:style>
  <w:style w:type="character" w:customStyle="1" w:styleId="BodyText2Char">
    <w:name w:val="Body Text 2 Char"/>
    <w:rsid w:val="00BD18F8"/>
    <w:rPr>
      <w:rFonts w:ascii="Calibri" w:hAnsi="Calibri" w:cs="Calibri"/>
      <w:lang w:eastAsia="en-US"/>
    </w:rPr>
  </w:style>
  <w:style w:type="paragraph" w:customStyle="1" w:styleId="CM23">
    <w:name w:val="CM23"/>
    <w:basedOn w:val="Default"/>
    <w:next w:val="Default"/>
    <w:rsid w:val="00BD18F8"/>
    <w:pPr>
      <w:spacing w:line="231" w:lineRule="atLeast"/>
    </w:pPr>
    <w:rPr>
      <w:color w:val="auto"/>
      <w:lang w:eastAsia="pt-PT"/>
    </w:rPr>
  </w:style>
  <w:style w:type="character" w:styleId="Hiperligao">
    <w:name w:val="Hyperlink"/>
    <w:semiHidden/>
    <w:rsid w:val="00BD18F8"/>
    <w:rPr>
      <w:rFonts w:ascii="Times New Roman" w:hAnsi="Times New Roman" w:cs="Times New Roman"/>
      <w:color w:val="0000FF"/>
      <w:u w:val="single"/>
    </w:rPr>
  </w:style>
  <w:style w:type="character" w:styleId="Hiperligaovisitada">
    <w:name w:val="FollowedHyperlink"/>
    <w:semiHidden/>
    <w:rsid w:val="00BD18F8"/>
    <w:rPr>
      <w:rFonts w:ascii="Times New Roman" w:hAnsi="Times New Roman" w:cs="Times New Roman"/>
      <w:color w:val="800080"/>
      <w:u w:val="single"/>
    </w:rPr>
  </w:style>
  <w:style w:type="paragraph" w:styleId="Corpodetexto3">
    <w:name w:val="Body Text 3"/>
    <w:basedOn w:val="Normal"/>
    <w:semiHidden/>
    <w:rsid w:val="00BD18F8"/>
    <w:pPr>
      <w:autoSpaceDE w:val="0"/>
      <w:autoSpaceDN w:val="0"/>
      <w:adjustRightInd w:val="0"/>
      <w:spacing w:line="240" w:lineRule="auto"/>
    </w:pPr>
    <w:rPr>
      <w:sz w:val="16"/>
      <w:szCs w:val="16"/>
      <w:lang w:val="pt-PT" w:eastAsia="en-US"/>
    </w:rPr>
  </w:style>
  <w:style w:type="character" w:customStyle="1" w:styleId="BodyText3Char">
    <w:name w:val="Body Text 3 Char"/>
    <w:rsid w:val="00BD18F8"/>
    <w:rPr>
      <w:rFonts w:ascii="Calibri" w:hAnsi="Calibri" w:cs="Calibri"/>
      <w:sz w:val="16"/>
      <w:szCs w:val="16"/>
      <w:lang w:eastAsia="en-US"/>
    </w:rPr>
  </w:style>
  <w:style w:type="paragraph" w:styleId="Avanodecorpodetexto2">
    <w:name w:val="Body Text Indent 2"/>
    <w:basedOn w:val="Normal"/>
    <w:semiHidden/>
    <w:rsid w:val="00BD18F8"/>
    <w:pPr>
      <w:ind w:left="426"/>
    </w:pPr>
    <w:rPr>
      <w:sz w:val="20"/>
      <w:szCs w:val="20"/>
      <w:lang w:val="pt-PT" w:eastAsia="en-US"/>
    </w:rPr>
  </w:style>
  <w:style w:type="character" w:customStyle="1" w:styleId="BodyTextIndent2Char">
    <w:name w:val="Body Text Indent 2 Char"/>
    <w:rsid w:val="00BD18F8"/>
    <w:rPr>
      <w:rFonts w:ascii="Calibri" w:hAnsi="Calibri" w:cs="Calibri"/>
      <w:lang w:eastAsia="en-US"/>
    </w:rPr>
  </w:style>
  <w:style w:type="paragraph" w:styleId="NormalWeb">
    <w:name w:val="Normal (Web)"/>
    <w:basedOn w:val="Normal"/>
    <w:semiHidden/>
    <w:rsid w:val="00BD18F8"/>
    <w:pPr>
      <w:spacing w:after="100" w:line="240" w:lineRule="auto"/>
    </w:pPr>
    <w:rPr>
      <w:rFonts w:ascii="Arial Unicode MS" w:hAnsi="Times New Roman"/>
      <w:lang w:eastAsia="pt-PT"/>
    </w:rPr>
  </w:style>
  <w:style w:type="paragraph" w:styleId="Cabealho">
    <w:name w:val="header"/>
    <w:basedOn w:val="Normal"/>
    <w:link w:val="CabealhoCarcter"/>
    <w:uiPriority w:val="99"/>
    <w:rsid w:val="00BD18F8"/>
    <w:pPr>
      <w:tabs>
        <w:tab w:val="center" w:pos="4252"/>
        <w:tab w:val="right" w:pos="8504"/>
      </w:tabs>
      <w:spacing w:line="240" w:lineRule="auto"/>
    </w:pPr>
    <w:rPr>
      <w:sz w:val="20"/>
      <w:szCs w:val="20"/>
      <w:lang w:val="pt-PT" w:eastAsia="en-US"/>
    </w:rPr>
  </w:style>
  <w:style w:type="character" w:customStyle="1" w:styleId="HeaderChar">
    <w:name w:val="Header Char"/>
    <w:rsid w:val="00BD18F8"/>
    <w:rPr>
      <w:rFonts w:ascii="Calibri" w:hAnsi="Calibri" w:cs="Calibri"/>
      <w:lang w:eastAsia="en-US"/>
    </w:rPr>
  </w:style>
  <w:style w:type="paragraph" w:styleId="Rodap">
    <w:name w:val="footer"/>
    <w:basedOn w:val="Normal"/>
    <w:link w:val="RodapCarcter"/>
    <w:uiPriority w:val="99"/>
    <w:rsid w:val="00BD18F8"/>
    <w:pPr>
      <w:tabs>
        <w:tab w:val="center" w:pos="4252"/>
        <w:tab w:val="right" w:pos="8504"/>
      </w:tabs>
      <w:spacing w:line="240" w:lineRule="auto"/>
    </w:pPr>
    <w:rPr>
      <w:sz w:val="20"/>
      <w:szCs w:val="20"/>
      <w:lang w:val="pt-PT" w:eastAsia="en-US"/>
    </w:rPr>
  </w:style>
  <w:style w:type="character" w:customStyle="1" w:styleId="FooterChar">
    <w:name w:val="Footer Char"/>
    <w:rsid w:val="00BD18F8"/>
    <w:rPr>
      <w:rFonts w:ascii="Calibri" w:hAnsi="Calibri" w:cs="Calibri"/>
      <w:lang w:eastAsia="en-US"/>
    </w:rPr>
  </w:style>
  <w:style w:type="character" w:styleId="nfase">
    <w:name w:val="Emphasis"/>
    <w:qFormat/>
    <w:rsid w:val="00BD18F8"/>
    <w:rPr>
      <w:rFonts w:ascii="Times New Roman" w:hAnsi="Times New Roman" w:cs="Times New Roman"/>
      <w:i/>
      <w:iCs/>
    </w:rPr>
  </w:style>
  <w:style w:type="character" w:styleId="Refdecomentrio">
    <w:name w:val="annotation reference"/>
    <w:semiHidden/>
    <w:rsid w:val="00BD18F8"/>
    <w:rPr>
      <w:rFonts w:ascii="Times New Roman" w:hAnsi="Times New Roman" w:cs="Times New Roman"/>
      <w:sz w:val="16"/>
      <w:szCs w:val="16"/>
    </w:rPr>
  </w:style>
  <w:style w:type="paragraph" w:styleId="Textodecomentrio">
    <w:name w:val="annotation text"/>
    <w:basedOn w:val="Normal"/>
    <w:link w:val="TextodecomentrioCarcter"/>
    <w:semiHidden/>
    <w:rsid w:val="00BD18F8"/>
    <w:pPr>
      <w:spacing w:line="240" w:lineRule="auto"/>
    </w:pPr>
    <w:rPr>
      <w:sz w:val="20"/>
      <w:szCs w:val="20"/>
    </w:rPr>
  </w:style>
  <w:style w:type="character" w:customStyle="1" w:styleId="CommentTextChar">
    <w:name w:val="Comment Text Char"/>
    <w:rsid w:val="00BD18F8"/>
    <w:rPr>
      <w:rFonts w:ascii="Calibri" w:hAnsi="Calibri" w:cs="Calibri"/>
      <w:lang w:eastAsia="en-US"/>
    </w:rPr>
  </w:style>
  <w:style w:type="paragraph" w:customStyle="1" w:styleId="CommentSubject1">
    <w:name w:val="Comment Subject1"/>
    <w:basedOn w:val="Textodecomentrio"/>
    <w:next w:val="Textodecomentrio"/>
    <w:rsid w:val="00BD18F8"/>
    <w:rPr>
      <w:b/>
      <w:bCs/>
    </w:rPr>
  </w:style>
  <w:style w:type="character" w:customStyle="1" w:styleId="CommentSubjectChar">
    <w:name w:val="Comment Subject Char"/>
    <w:rsid w:val="00BD18F8"/>
    <w:rPr>
      <w:rFonts w:ascii="Calibri" w:hAnsi="Calibri" w:cs="Calibri"/>
      <w:b/>
      <w:bCs/>
      <w:lang w:eastAsia="en-US"/>
    </w:rPr>
  </w:style>
  <w:style w:type="paragraph" w:customStyle="1" w:styleId="Revision1">
    <w:name w:val="Revision1"/>
    <w:hidden/>
    <w:rsid w:val="00BD18F8"/>
    <w:pPr>
      <w:spacing w:before="120" w:line="276" w:lineRule="auto"/>
      <w:jc w:val="both"/>
    </w:pPr>
    <w:rPr>
      <w:rFonts w:ascii="Calibri" w:hAnsi="Calibri"/>
      <w:sz w:val="22"/>
      <w:szCs w:val="22"/>
      <w:lang w:val="en-US" w:eastAsia="en-US"/>
    </w:rPr>
  </w:style>
  <w:style w:type="character" w:styleId="Forte">
    <w:name w:val="Strong"/>
    <w:qFormat/>
    <w:rsid w:val="00BD18F8"/>
    <w:rPr>
      <w:rFonts w:ascii="Times New Roman" w:hAnsi="Times New Roman" w:cs="Times New Roman"/>
      <w:b/>
      <w:bCs/>
    </w:rPr>
  </w:style>
  <w:style w:type="character" w:styleId="Nmerodepgina">
    <w:name w:val="page number"/>
    <w:semiHidden/>
    <w:rsid w:val="00BD18F8"/>
    <w:rPr>
      <w:rFonts w:ascii="Times New Roman" w:hAnsi="Times New Roman" w:cs="Times New Roman"/>
    </w:rPr>
  </w:style>
  <w:style w:type="paragraph" w:styleId="Textodebalo">
    <w:name w:val="Balloon Text"/>
    <w:basedOn w:val="Normal"/>
    <w:link w:val="TextodebaloCarcter"/>
    <w:uiPriority w:val="99"/>
    <w:semiHidden/>
    <w:unhideWhenUsed/>
    <w:rsid w:val="00334A12"/>
    <w:pPr>
      <w:spacing w:before="0" w:line="240" w:lineRule="auto"/>
    </w:pPr>
    <w:rPr>
      <w:rFonts w:ascii="Tahoma" w:hAnsi="Tahoma" w:cs="Tahoma"/>
      <w:sz w:val="16"/>
      <w:szCs w:val="16"/>
    </w:rPr>
  </w:style>
  <w:style w:type="character" w:customStyle="1" w:styleId="TextodebaloCarcter">
    <w:name w:val="Texto de balão Carácter"/>
    <w:link w:val="Textodebalo"/>
    <w:uiPriority w:val="99"/>
    <w:semiHidden/>
    <w:rsid w:val="00334A12"/>
    <w:rPr>
      <w:rFonts w:ascii="Tahoma" w:hAnsi="Tahoma" w:cs="Tahoma"/>
      <w:sz w:val="16"/>
      <w:szCs w:val="16"/>
      <w:lang w:val="es-ES" w:eastAsia="es-ES"/>
    </w:rPr>
  </w:style>
  <w:style w:type="paragraph" w:styleId="PargrafodaLista">
    <w:name w:val="List Paragraph"/>
    <w:basedOn w:val="Normal"/>
    <w:uiPriority w:val="34"/>
    <w:qFormat/>
    <w:rsid w:val="00F04F9D"/>
    <w:pPr>
      <w:ind w:left="720"/>
      <w:contextualSpacing/>
    </w:pPr>
  </w:style>
  <w:style w:type="table" w:styleId="ListaClara-Cor6">
    <w:name w:val="Light List Accent 6"/>
    <w:basedOn w:val="Tabelanormal"/>
    <w:uiPriority w:val="61"/>
    <w:rsid w:val="00FB6A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ssuntodecomentrio">
    <w:name w:val="annotation subject"/>
    <w:basedOn w:val="Textodecomentrio"/>
    <w:next w:val="Textodecomentrio"/>
    <w:link w:val="AssuntodecomentrioCarcter"/>
    <w:uiPriority w:val="99"/>
    <w:semiHidden/>
    <w:unhideWhenUsed/>
    <w:rsid w:val="009C53D8"/>
    <w:rPr>
      <w:b/>
      <w:bCs/>
    </w:rPr>
  </w:style>
  <w:style w:type="character" w:customStyle="1" w:styleId="TextodecomentrioCarcter">
    <w:name w:val="Texto de comentário Carácter"/>
    <w:basedOn w:val="Tipodeletrapredefinidodopargrafo"/>
    <w:link w:val="Textodecomentrio"/>
    <w:semiHidden/>
    <w:rsid w:val="009C53D8"/>
    <w:rPr>
      <w:rFonts w:ascii="Calibri" w:hAnsi="Calibri"/>
    </w:rPr>
  </w:style>
  <w:style w:type="character" w:customStyle="1" w:styleId="AssuntodecomentrioCarcter">
    <w:name w:val="Assunto de comentário Carácter"/>
    <w:basedOn w:val="TextodecomentrioCarcter"/>
    <w:link w:val="Assuntodecomentrio"/>
    <w:uiPriority w:val="99"/>
    <w:semiHidden/>
    <w:rsid w:val="009C53D8"/>
    <w:rPr>
      <w:rFonts w:ascii="Calibri" w:hAnsi="Calibri"/>
      <w:b/>
      <w:bCs/>
    </w:rPr>
  </w:style>
  <w:style w:type="paragraph" w:styleId="Mapadodocumento">
    <w:name w:val="Document Map"/>
    <w:basedOn w:val="Normal"/>
    <w:link w:val="MapadodocumentoCarcter"/>
    <w:uiPriority w:val="99"/>
    <w:semiHidden/>
    <w:unhideWhenUsed/>
    <w:rsid w:val="00EE28F1"/>
    <w:pPr>
      <w:spacing w:before="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EE28F1"/>
    <w:rPr>
      <w:rFonts w:ascii="Tahoma" w:hAnsi="Tahoma" w:cs="Tahoma"/>
      <w:sz w:val="16"/>
      <w:szCs w:val="16"/>
    </w:rPr>
  </w:style>
  <w:style w:type="character" w:styleId="CitaoHTML">
    <w:name w:val="HTML Cite"/>
    <w:basedOn w:val="Tipodeletrapredefinidodopargrafo"/>
    <w:uiPriority w:val="99"/>
    <w:semiHidden/>
    <w:unhideWhenUsed/>
    <w:rsid w:val="00840BFB"/>
    <w:rPr>
      <w:i/>
      <w:iCs/>
    </w:rPr>
  </w:style>
  <w:style w:type="character" w:customStyle="1" w:styleId="CabealhoCarcter">
    <w:name w:val="Cabeçalho Carácter"/>
    <w:link w:val="Cabealho"/>
    <w:uiPriority w:val="99"/>
    <w:rsid w:val="00164527"/>
    <w:rPr>
      <w:rFonts w:ascii="Calibri" w:hAnsi="Calibri"/>
      <w:lang w:val="pt-PT" w:eastAsia="en-US"/>
    </w:rPr>
  </w:style>
  <w:style w:type="character" w:customStyle="1" w:styleId="RodapCarcter">
    <w:name w:val="Rodapé Carácter"/>
    <w:link w:val="Rodap"/>
    <w:uiPriority w:val="99"/>
    <w:rsid w:val="00164527"/>
    <w:rPr>
      <w:rFonts w:ascii="Arial" w:hAnsi="Arial"/>
      <w:lang w:val="pt-PT" w:eastAsia="en-US"/>
    </w:rPr>
  </w:style>
  <w:style w:type="paragraph" w:styleId="Reviso">
    <w:name w:val="Revision"/>
    <w:hidden/>
    <w:uiPriority w:val="99"/>
    <w:semiHidden/>
    <w:rsid w:val="003E446E"/>
    <w:rPr>
      <w:rFonts w:ascii="Arial" w:hAnsi="Arial"/>
      <w:sz w:val="22"/>
      <w:szCs w:val="24"/>
    </w:rPr>
  </w:style>
</w:styles>
</file>

<file path=word/webSettings.xml><?xml version="1.0" encoding="utf-8"?>
<w:webSettings xmlns:r="http://schemas.openxmlformats.org/officeDocument/2006/relationships" xmlns:w="http://schemas.openxmlformats.org/wordprocessingml/2006/main">
  <w:divs>
    <w:div w:id="535388457">
      <w:bodyDiv w:val="1"/>
      <w:marLeft w:val="0"/>
      <w:marRight w:val="0"/>
      <w:marTop w:val="0"/>
      <w:marBottom w:val="0"/>
      <w:divBdr>
        <w:top w:val="none" w:sz="0" w:space="0" w:color="auto"/>
        <w:left w:val="none" w:sz="0" w:space="0" w:color="auto"/>
        <w:bottom w:val="none" w:sz="0" w:space="0" w:color="auto"/>
        <w:right w:val="none" w:sz="0" w:space="0" w:color="auto"/>
      </w:divBdr>
      <w:divsChild>
        <w:div w:id="1639144729">
          <w:marLeft w:val="0"/>
          <w:marRight w:val="0"/>
          <w:marTop w:val="0"/>
          <w:marBottom w:val="0"/>
          <w:divBdr>
            <w:top w:val="none" w:sz="0" w:space="0" w:color="auto"/>
            <w:left w:val="none" w:sz="0" w:space="0" w:color="auto"/>
            <w:bottom w:val="none" w:sz="0" w:space="0" w:color="auto"/>
            <w:right w:val="none" w:sz="0" w:space="0" w:color="auto"/>
          </w:divBdr>
          <w:divsChild>
            <w:div w:id="124587482">
              <w:marLeft w:val="0"/>
              <w:marRight w:val="0"/>
              <w:marTop w:val="0"/>
              <w:marBottom w:val="0"/>
              <w:divBdr>
                <w:top w:val="none" w:sz="0" w:space="0" w:color="auto"/>
                <w:left w:val="none" w:sz="0" w:space="0" w:color="auto"/>
                <w:bottom w:val="none" w:sz="0" w:space="0" w:color="auto"/>
                <w:right w:val="none" w:sz="0" w:space="0" w:color="auto"/>
              </w:divBdr>
              <w:divsChild>
                <w:div w:id="1443065020">
                  <w:marLeft w:val="0"/>
                  <w:marRight w:val="0"/>
                  <w:marTop w:val="0"/>
                  <w:marBottom w:val="0"/>
                  <w:divBdr>
                    <w:top w:val="none" w:sz="0" w:space="0" w:color="auto"/>
                    <w:left w:val="none" w:sz="0" w:space="0" w:color="auto"/>
                    <w:bottom w:val="none" w:sz="0" w:space="0" w:color="auto"/>
                    <w:right w:val="none" w:sz="0" w:space="0" w:color="auto"/>
                  </w:divBdr>
                  <w:divsChild>
                    <w:div w:id="911700645">
                      <w:marLeft w:val="0"/>
                      <w:marRight w:val="0"/>
                      <w:marTop w:val="0"/>
                      <w:marBottom w:val="0"/>
                      <w:divBdr>
                        <w:top w:val="none" w:sz="0" w:space="0" w:color="auto"/>
                        <w:left w:val="none" w:sz="0" w:space="0" w:color="auto"/>
                        <w:bottom w:val="none" w:sz="0" w:space="0" w:color="auto"/>
                        <w:right w:val="none" w:sz="0" w:space="0" w:color="auto"/>
                      </w:divBdr>
                      <w:divsChild>
                        <w:div w:id="1374305903">
                          <w:marLeft w:val="0"/>
                          <w:marRight w:val="0"/>
                          <w:marTop w:val="45"/>
                          <w:marBottom w:val="0"/>
                          <w:divBdr>
                            <w:top w:val="none" w:sz="0" w:space="0" w:color="auto"/>
                            <w:left w:val="none" w:sz="0" w:space="0" w:color="auto"/>
                            <w:bottom w:val="none" w:sz="0" w:space="0" w:color="auto"/>
                            <w:right w:val="none" w:sz="0" w:space="0" w:color="auto"/>
                          </w:divBdr>
                          <w:divsChild>
                            <w:div w:id="1953123042">
                              <w:marLeft w:val="0"/>
                              <w:marRight w:val="0"/>
                              <w:marTop w:val="0"/>
                              <w:marBottom w:val="0"/>
                              <w:divBdr>
                                <w:top w:val="none" w:sz="0" w:space="0" w:color="auto"/>
                                <w:left w:val="none" w:sz="0" w:space="0" w:color="auto"/>
                                <w:bottom w:val="none" w:sz="0" w:space="0" w:color="auto"/>
                                <w:right w:val="none" w:sz="0" w:space="0" w:color="auto"/>
                              </w:divBdr>
                              <w:divsChild>
                                <w:div w:id="1456825741">
                                  <w:marLeft w:val="2070"/>
                                  <w:marRight w:val="3810"/>
                                  <w:marTop w:val="0"/>
                                  <w:marBottom w:val="0"/>
                                  <w:divBdr>
                                    <w:top w:val="none" w:sz="0" w:space="0" w:color="auto"/>
                                    <w:left w:val="none" w:sz="0" w:space="0" w:color="auto"/>
                                    <w:bottom w:val="none" w:sz="0" w:space="0" w:color="auto"/>
                                    <w:right w:val="none" w:sz="0" w:space="0" w:color="auto"/>
                                  </w:divBdr>
                                  <w:divsChild>
                                    <w:div w:id="1246568916">
                                      <w:marLeft w:val="0"/>
                                      <w:marRight w:val="0"/>
                                      <w:marTop w:val="0"/>
                                      <w:marBottom w:val="0"/>
                                      <w:divBdr>
                                        <w:top w:val="none" w:sz="0" w:space="0" w:color="auto"/>
                                        <w:left w:val="none" w:sz="0" w:space="0" w:color="auto"/>
                                        <w:bottom w:val="none" w:sz="0" w:space="0" w:color="auto"/>
                                        <w:right w:val="none" w:sz="0" w:space="0" w:color="auto"/>
                                      </w:divBdr>
                                      <w:divsChild>
                                        <w:div w:id="112213478">
                                          <w:marLeft w:val="0"/>
                                          <w:marRight w:val="0"/>
                                          <w:marTop w:val="0"/>
                                          <w:marBottom w:val="0"/>
                                          <w:divBdr>
                                            <w:top w:val="none" w:sz="0" w:space="0" w:color="auto"/>
                                            <w:left w:val="none" w:sz="0" w:space="0" w:color="auto"/>
                                            <w:bottom w:val="none" w:sz="0" w:space="0" w:color="auto"/>
                                            <w:right w:val="none" w:sz="0" w:space="0" w:color="auto"/>
                                          </w:divBdr>
                                          <w:divsChild>
                                            <w:div w:id="120195960">
                                              <w:marLeft w:val="0"/>
                                              <w:marRight w:val="0"/>
                                              <w:marTop w:val="0"/>
                                              <w:marBottom w:val="0"/>
                                              <w:divBdr>
                                                <w:top w:val="none" w:sz="0" w:space="0" w:color="auto"/>
                                                <w:left w:val="none" w:sz="0" w:space="0" w:color="auto"/>
                                                <w:bottom w:val="none" w:sz="0" w:space="0" w:color="auto"/>
                                                <w:right w:val="none" w:sz="0" w:space="0" w:color="auto"/>
                                              </w:divBdr>
                                              <w:divsChild>
                                                <w:div w:id="122581277">
                                                  <w:marLeft w:val="0"/>
                                                  <w:marRight w:val="0"/>
                                                  <w:marTop w:val="0"/>
                                                  <w:marBottom w:val="0"/>
                                                  <w:divBdr>
                                                    <w:top w:val="none" w:sz="0" w:space="0" w:color="auto"/>
                                                    <w:left w:val="none" w:sz="0" w:space="0" w:color="auto"/>
                                                    <w:bottom w:val="none" w:sz="0" w:space="0" w:color="auto"/>
                                                    <w:right w:val="none" w:sz="0" w:space="0" w:color="auto"/>
                                                  </w:divBdr>
                                                  <w:divsChild>
                                                    <w:div w:id="253441992">
                                                      <w:marLeft w:val="0"/>
                                                      <w:marRight w:val="0"/>
                                                      <w:marTop w:val="0"/>
                                                      <w:marBottom w:val="0"/>
                                                      <w:divBdr>
                                                        <w:top w:val="none" w:sz="0" w:space="0" w:color="auto"/>
                                                        <w:left w:val="none" w:sz="0" w:space="0" w:color="auto"/>
                                                        <w:bottom w:val="none" w:sz="0" w:space="0" w:color="auto"/>
                                                        <w:right w:val="none" w:sz="0" w:space="0" w:color="auto"/>
                                                      </w:divBdr>
                                                      <w:divsChild>
                                                        <w:div w:id="283929067">
                                                          <w:marLeft w:val="0"/>
                                                          <w:marRight w:val="0"/>
                                                          <w:marTop w:val="0"/>
                                                          <w:marBottom w:val="345"/>
                                                          <w:divBdr>
                                                            <w:top w:val="none" w:sz="0" w:space="0" w:color="auto"/>
                                                            <w:left w:val="none" w:sz="0" w:space="0" w:color="auto"/>
                                                            <w:bottom w:val="none" w:sz="0" w:space="0" w:color="auto"/>
                                                            <w:right w:val="none" w:sz="0" w:space="0" w:color="auto"/>
                                                          </w:divBdr>
                                                          <w:divsChild>
                                                            <w:div w:id="1241208435">
                                                              <w:marLeft w:val="0"/>
                                                              <w:marRight w:val="0"/>
                                                              <w:marTop w:val="0"/>
                                                              <w:marBottom w:val="0"/>
                                                              <w:divBdr>
                                                                <w:top w:val="none" w:sz="0" w:space="0" w:color="auto"/>
                                                                <w:left w:val="none" w:sz="0" w:space="0" w:color="auto"/>
                                                                <w:bottom w:val="none" w:sz="0" w:space="0" w:color="auto"/>
                                                                <w:right w:val="none" w:sz="0" w:space="0" w:color="auto"/>
                                                              </w:divBdr>
                                                              <w:divsChild>
                                                                <w:div w:id="214439406">
                                                                  <w:marLeft w:val="0"/>
                                                                  <w:marRight w:val="0"/>
                                                                  <w:marTop w:val="0"/>
                                                                  <w:marBottom w:val="0"/>
                                                                  <w:divBdr>
                                                                    <w:top w:val="none" w:sz="0" w:space="0" w:color="auto"/>
                                                                    <w:left w:val="none" w:sz="0" w:space="0" w:color="auto"/>
                                                                    <w:bottom w:val="none" w:sz="0" w:space="0" w:color="auto"/>
                                                                    <w:right w:val="none" w:sz="0" w:space="0" w:color="auto"/>
                                                                  </w:divBdr>
                                                                  <w:divsChild>
                                                                    <w:div w:id="2112700691">
                                                                      <w:marLeft w:val="0"/>
                                                                      <w:marRight w:val="0"/>
                                                                      <w:marTop w:val="0"/>
                                                                      <w:marBottom w:val="0"/>
                                                                      <w:divBdr>
                                                                        <w:top w:val="none" w:sz="0" w:space="0" w:color="auto"/>
                                                                        <w:left w:val="none" w:sz="0" w:space="0" w:color="auto"/>
                                                                        <w:bottom w:val="none" w:sz="0" w:space="0" w:color="auto"/>
                                                                        <w:right w:val="none" w:sz="0" w:space="0" w:color="auto"/>
                                                                      </w:divBdr>
                                                                      <w:divsChild>
                                                                        <w:div w:id="1881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s.gov/news.release/pdf/disabl.pdf" TargetMode="External"/><Relationship Id="rId18" Type="http://schemas.openxmlformats.org/officeDocument/2006/relationships/hyperlink" Target="https://www.european-agency.org/sites/default/files/vocational-education-and-training-policy-and-practice-in-the-field-of-special-needs-education-literature-review_VET-LiteratureReview.pdf" TargetMode="External"/><Relationship Id="rId26" Type="http://schemas.openxmlformats.org/officeDocument/2006/relationships/hyperlink" Target="http://www.ilo.org/wcmsp5/groups/public/---ed_norm/---relconf/documents/meetingdocument/wcms_092054.pdf" TargetMode="External"/><Relationship Id="rId39" Type="http://schemas.openxmlformats.org/officeDocument/2006/relationships/hyperlink" Target="http://unesdoc.unesco.org/images/0021/002160/216065e.pdf" TargetMode="External"/><Relationship Id="rId3" Type="http://schemas.openxmlformats.org/officeDocument/2006/relationships/styles" Target="styles.xml"/><Relationship Id="rId21" Type="http://schemas.openxmlformats.org/officeDocument/2006/relationships/hyperlink" Target="http://eur-lex.europa.eu/LexUriServ/LexUriServ.do?uri=COM:2010:0636:FIN:en:PDF" TargetMode="External"/><Relationship Id="rId34" Type="http://schemas.openxmlformats.org/officeDocument/2006/relationships/hyperlink" Target="http://unesdoc.unesco.org/images/0014/001406/140603e.pdf" TargetMode="External"/><Relationship Id="rId42" Type="http://schemas.openxmlformats.org/officeDocument/2006/relationships/hyperlink" Target="http://unesdoc.unesco.org/images/0023/002325/232598e.pdf" TargetMode="External"/><Relationship Id="rId47" Type="http://schemas.openxmlformats.org/officeDocument/2006/relationships/fontTable" Target="fontTable.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abs.gov.au/ausstats/abs@.nsf/mf/4433.0.55.006" TargetMode="External"/><Relationship Id="rId17" Type="http://schemas.openxmlformats.org/officeDocument/2006/relationships/hyperlink" Target="https://www.european-agency.org/sites/default/files/key-principles-for-promoting-quality-in-inclusive-education-recommendations-for-practice_Key-Principles-2011-EN.pdf" TargetMode="External"/><Relationship Id="rId25" Type="http://schemas.openxmlformats.org/officeDocument/2006/relationships/hyperlink" Target="http://www.oecd.org/germany/45668296.pdf" TargetMode="External"/><Relationship Id="rId33" Type="http://schemas.openxmlformats.org/officeDocument/2006/relationships/hyperlink" Target="http://unesdoc.unesco.org/images/0013/001310/131005e.pdf" TargetMode="External"/><Relationship Id="rId38" Type="http://schemas.openxmlformats.org/officeDocument/2006/relationships/hyperlink" Target="http://unesdoc.unesco.org/images/0021/002163/216360e.pdf"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tf.europa.eu/webatt.nsf/0/E112211E42995263C12579EA002EF821/$file/Report%20on%20indicators%20April%202012.pdf" TargetMode="External"/><Relationship Id="rId20" Type="http://schemas.openxmlformats.org/officeDocument/2006/relationships/hyperlink" Target="https://www.european-agency.org/sites/default/files/agency-projects/ict4ial/ICT4IAL-flyer.pdf" TargetMode="External"/><Relationship Id="rId29" Type="http://schemas.openxmlformats.org/officeDocument/2006/relationships/hyperlink" Target="http://unesdoc.unesco.org/images/0021/002178/217882e.pdf" TargetMode="External"/><Relationship Id="rId41" Type="http://schemas.openxmlformats.org/officeDocument/2006/relationships/hyperlink" Target="http://unesdoc.unesco.org/images/0023/002338/233813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digitalcommons.ilr.cornell.edu/cgi/viewcontent.cgi?article=1569&amp;context=gladnetcollect" TargetMode="External"/><Relationship Id="rId32" Type="http://schemas.openxmlformats.org/officeDocument/2006/relationships/hyperlink" Target="http://www.ilo.org/wcmsp5/groups/public/@ed_emp/@ifp_skills/documents/instructionalmaterial/wcms_103623.pdf" TargetMode="External"/><Relationship Id="rId37" Type="http://schemas.openxmlformats.org/officeDocument/2006/relationships/hyperlink" Target="http://www.unevoc.unesco.org/fileadmin/up/217683e.pdf" TargetMode="External"/><Relationship Id="rId40" Type="http://schemas.openxmlformats.org/officeDocument/2006/relationships/hyperlink" Target="http://www.unesco.org/new/fileadmin/MULTIMEDIA/HQ/ED/pdf/shanghaiupdateJune2013.pdf" TargetMode="External"/><Relationship Id="rId45" Type="http://schemas.openxmlformats.org/officeDocument/2006/relationships/hyperlink" Target="http://www.un.org/ga/search/view_doc.asp?symbol=A/70/L.1&amp;Lang=E" TargetMode="External"/><Relationship Id="rId5" Type="http://schemas.openxmlformats.org/officeDocument/2006/relationships/webSettings" Target="webSettings.xml"/><Relationship Id="rId15" Type="http://schemas.openxmlformats.org/officeDocument/2006/relationships/hyperlink" Target="http://www.educationscotland.gov.uk/Images/CareerEducationStandard0915_tcm4-869208.pdf" TargetMode="External"/><Relationship Id="rId23" Type="http://schemas.openxmlformats.org/officeDocument/2006/relationships/hyperlink" Target="http://ec.europa.eu/eurostat/statistics-explained/index.php/Disability_statistics_-_access_to_education_and_training" TargetMode="External"/><Relationship Id="rId28" Type="http://schemas.openxmlformats.org/officeDocument/2006/relationships/hyperlink" Target="https://www.itu.int/en/action/accessibility/Documents/The%20ICT%20Opportunity%20for%20a%20Disability_Inclusive%20Development%20Framework.pdf" TargetMode="External"/><Relationship Id="rId36" Type="http://schemas.openxmlformats.org/officeDocument/2006/relationships/hyperlink" Target="http://www.uis.unesco.org/Library/Documents/disabchild09-en.pdf" TargetMode="External"/><Relationship Id="rId57"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hyperlink" Target="https://www.european-agency.org/sites/default/files/vet-report_en.pdf" TargetMode="External"/><Relationship Id="rId31" Type="http://schemas.openxmlformats.org/officeDocument/2006/relationships/hyperlink" Target="http://www.ie.ulisboa.pt/pls/portal/docs/1/496841.PDF" TargetMode="External"/><Relationship Id="rId44" Type="http://schemas.openxmlformats.org/officeDocument/2006/relationships/hyperlink" Target="http://www.unevoc.unesco.org/fileadmin/user_upload/pubs/UNEVOC-Skills-for-work-and-life-post-2015.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edefop.europa.eu/files/5510_en.pdf" TargetMode="External"/><Relationship Id="rId22" Type="http://schemas.openxmlformats.org/officeDocument/2006/relationships/hyperlink" Target="http://www.eqavet.eu/gns/library/policy-documents/policy-documents-2015.aspx" TargetMode="External"/><Relationship Id="rId27" Type="http://schemas.openxmlformats.org/officeDocument/2006/relationships/hyperlink" Target="http://www.ilo.org/wcmsp5/groups/public/---dgreports/---gender/documents/publication/wcms_230732.pdf" TargetMode="External"/><Relationship Id="rId30" Type="http://schemas.openxmlformats.org/officeDocument/2006/relationships/hyperlink" Target="http://unesdoc.unesco.org/images/0023/002330/233030e.pdf" TargetMode="External"/><Relationship Id="rId35" Type="http://schemas.openxmlformats.org/officeDocument/2006/relationships/hyperlink" Target="http://www.unevoc.net/fileadmin/user_upload/pubs/UNEVOC_UIS_Report.pdf" TargetMode="External"/><Relationship Id="rId43" Type="http://schemas.openxmlformats.org/officeDocument/2006/relationships/hyperlink" Target="http://uil.unesco.org/fileadmin/keydocuments/LifelongLearning/en/Global%20Inventory%20of%20Regional%20and%20National%20Qualifications_v1.pdf" TargetMode="External"/><Relationship Id="rId48" Type="http://schemas.openxmlformats.org/officeDocument/2006/relationships/theme" Target="theme/theme1.xml"/><Relationship Id="rId56" Type="http://schemas.microsoft.com/office/2007/relationships/stylesWithEffects" Target="stylesWithEffect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yra.bosada\Documents\2015\incluD-ed\UNESC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plotArea>
      <c:layout/>
      <c:pieChart>
        <c:varyColors val="1"/>
        <c:ser>
          <c:idx val="0"/>
          <c:order val="0"/>
          <c:dPt>
            <c:idx val="0"/>
            <c:spPr>
              <a:solidFill>
                <a:srgbClr val="C00000"/>
              </a:solidFill>
            </c:spPr>
          </c:dPt>
          <c:dPt>
            <c:idx val="2"/>
            <c:spPr>
              <a:solidFill>
                <a:schemeClr val="accent6"/>
              </a:solidFill>
            </c:spPr>
          </c:dPt>
          <c:dPt>
            <c:idx val="3"/>
            <c:spPr>
              <a:solidFill>
                <a:schemeClr val="accent6">
                  <a:lumMod val="60000"/>
                  <a:lumOff val="40000"/>
                </a:schemeClr>
              </a:solidFill>
            </c:spPr>
          </c:dPt>
          <c:dPt>
            <c:idx val="4"/>
            <c:spPr>
              <a:solidFill>
                <a:schemeClr val="bg1">
                  <a:lumMod val="85000"/>
                </a:schemeClr>
              </a:solidFill>
            </c:spPr>
          </c:dPt>
          <c:dLbls>
            <c:dLbl>
              <c:idx val="0"/>
              <c:layout>
                <c:manualLayout>
                  <c:x val="-0.11372572178477698"/>
                  <c:y val="0.11949365704286968"/>
                </c:manualLayout>
              </c:layout>
              <c:showPercent val="1"/>
            </c:dLbl>
            <c:dLbl>
              <c:idx val="2"/>
              <c:layout>
                <c:manualLayout>
                  <c:x val="-8.376367016622932E-2"/>
                  <c:y val="-0.14932888597258676"/>
                </c:manualLayout>
              </c:layout>
              <c:showPercent val="1"/>
            </c:dLbl>
            <c:dLbl>
              <c:idx val="3"/>
              <c:layout>
                <c:manualLayout>
                  <c:x val="0.14847834645669308"/>
                  <c:y val="-5.1222295129775441E-2"/>
                </c:manualLayout>
              </c:layout>
              <c:showPercent val="1"/>
            </c:dLbl>
            <c:dLbl>
              <c:idx val="4"/>
              <c:layout>
                <c:manualLayout>
                  <c:x val="3.5951224846894135E-2"/>
                  <c:y val="0.15277121609798774"/>
                </c:manualLayout>
              </c:layout>
              <c:showPercent val="1"/>
            </c:dLbl>
            <c:txPr>
              <a:bodyPr/>
              <a:lstStyle/>
              <a:p>
                <a:pPr>
                  <a:defRPr b="1"/>
                </a:pPr>
                <a:endParaRPr lang="es-ES"/>
              </a:p>
            </c:txPr>
            <c:showPercent val="1"/>
            <c:showLeaderLines val="1"/>
          </c:dLbls>
          <c:cat>
            <c:strRef>
              <c:f>Hoja1!$A$1:$A$5</c:f>
              <c:strCache>
                <c:ptCount val="5"/>
                <c:pt idx="0">
                  <c:v>Africa</c:v>
                </c:pt>
                <c:pt idx="1">
                  <c:v>Arab States</c:v>
                </c:pt>
                <c:pt idx="2">
                  <c:v>Asia and the Pacific</c:v>
                </c:pt>
                <c:pt idx="3">
                  <c:v>Europe and North America</c:v>
                </c:pt>
                <c:pt idx="4">
                  <c:v>Latin America and the Caribbean</c:v>
                </c:pt>
              </c:strCache>
            </c:strRef>
          </c:cat>
          <c:val>
            <c:numRef>
              <c:f>Hoja1!$B$1:$B$5</c:f>
              <c:numCache>
                <c:formatCode>0%</c:formatCode>
                <c:ptCount val="5"/>
                <c:pt idx="0">
                  <c:v>0.3</c:v>
                </c:pt>
                <c:pt idx="2">
                  <c:v>0.2</c:v>
                </c:pt>
                <c:pt idx="3">
                  <c:v>0.43</c:v>
                </c:pt>
                <c:pt idx="4">
                  <c:v>7.0000000000000007E-2</c:v>
                </c:pt>
              </c:numCache>
            </c:numRef>
          </c:val>
        </c:ser>
        <c:dLbls>
          <c:showPercent val="1"/>
        </c:dLbls>
        <c:firstSliceAng val="0"/>
      </c:pieChart>
    </c:plotArea>
    <c:legend>
      <c:legendPos val="r"/>
      <c:layout/>
    </c:legend>
    <c:plotVisOnly val="1"/>
  </c:chart>
  <c:txPr>
    <a:bodyPr/>
    <a:lstStyle/>
    <a:p>
      <a:pPr>
        <a:defRPr b="0">
          <a:latin typeface="Arial" pitchFamily="34" charset="0"/>
          <a:cs typeface="Arial"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D2B80-DCA4-459F-81F4-98862575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4699</Words>
  <Characters>34214</Characters>
  <Application>Microsoft Office Word</Application>
  <DocSecurity>0</DocSecurity>
  <Lines>622</Lines>
  <Paragraphs>252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UNESCO – Online discussion</vt:lpstr>
      <vt:lpstr>UNESCO – Online discussion</vt:lpstr>
    </vt:vector>
  </TitlesOfParts>
  <Company>Cercica</Company>
  <LinksUpToDate>false</LinksUpToDate>
  <CharactersWithSpaces>38661</CharactersWithSpaces>
  <SharedDoc>false</SharedDoc>
  <HLinks>
    <vt:vector size="186" baseType="variant">
      <vt:variant>
        <vt:i4>2818112</vt:i4>
      </vt:variant>
      <vt:variant>
        <vt:i4>93</vt:i4>
      </vt:variant>
      <vt:variant>
        <vt:i4>0</vt:i4>
      </vt:variant>
      <vt:variant>
        <vt:i4>5</vt:i4>
      </vt:variant>
      <vt:variant>
        <vt:lpwstr>http://www.un.org/ga/search/view_doc.asp?symbol=A/70/L.1&amp;Lang=E</vt:lpwstr>
      </vt:variant>
      <vt:variant>
        <vt:lpwstr/>
      </vt:variant>
      <vt:variant>
        <vt:i4>3735552</vt:i4>
      </vt:variant>
      <vt:variant>
        <vt:i4>90</vt:i4>
      </vt:variant>
      <vt:variant>
        <vt:i4>0</vt:i4>
      </vt:variant>
      <vt:variant>
        <vt:i4>5</vt:i4>
      </vt:variant>
      <vt:variant>
        <vt:lpwstr>http://uil.unesco.org/fileadmin/keydocuments/LifelongLearning/en/Global Inventory of Regional and National Qualifications_v1.pdf</vt:lpwstr>
      </vt:variant>
      <vt:variant>
        <vt:lpwstr/>
      </vt:variant>
      <vt:variant>
        <vt:i4>1310725</vt:i4>
      </vt:variant>
      <vt:variant>
        <vt:i4>87</vt:i4>
      </vt:variant>
      <vt:variant>
        <vt:i4>0</vt:i4>
      </vt:variant>
      <vt:variant>
        <vt:i4>5</vt:i4>
      </vt:variant>
      <vt:variant>
        <vt:lpwstr>http://unesdoc.unesco.org/images/0023/002325/232598e.pdf</vt:lpwstr>
      </vt:variant>
      <vt:variant>
        <vt:lpwstr/>
      </vt:variant>
      <vt:variant>
        <vt:i4>1572866</vt:i4>
      </vt:variant>
      <vt:variant>
        <vt:i4>84</vt:i4>
      </vt:variant>
      <vt:variant>
        <vt:i4>0</vt:i4>
      </vt:variant>
      <vt:variant>
        <vt:i4>5</vt:i4>
      </vt:variant>
      <vt:variant>
        <vt:lpwstr>http://unesdoc.unesco.org/images/0023/002338/233813M.pdf</vt:lpwstr>
      </vt:variant>
      <vt:variant>
        <vt:lpwstr/>
      </vt:variant>
      <vt:variant>
        <vt:i4>3080304</vt:i4>
      </vt:variant>
      <vt:variant>
        <vt:i4>81</vt:i4>
      </vt:variant>
      <vt:variant>
        <vt:i4>0</vt:i4>
      </vt:variant>
      <vt:variant>
        <vt:i4>5</vt:i4>
      </vt:variant>
      <vt:variant>
        <vt:lpwstr>http://www.unesco.org/new/fileadmin/MULTIMEDIA/HQ/ED/pdf/shanghaiupdateJune2013.pdf</vt:lpwstr>
      </vt:variant>
      <vt:variant>
        <vt:lpwstr/>
      </vt:variant>
      <vt:variant>
        <vt:i4>1572873</vt:i4>
      </vt:variant>
      <vt:variant>
        <vt:i4>78</vt:i4>
      </vt:variant>
      <vt:variant>
        <vt:i4>0</vt:i4>
      </vt:variant>
      <vt:variant>
        <vt:i4>5</vt:i4>
      </vt:variant>
      <vt:variant>
        <vt:lpwstr>http://unesdoc.unesco.org/images/0021/002160/216065e.pdf</vt:lpwstr>
      </vt:variant>
      <vt:variant>
        <vt:lpwstr/>
      </vt:variant>
      <vt:variant>
        <vt:i4>1769487</vt:i4>
      </vt:variant>
      <vt:variant>
        <vt:i4>75</vt:i4>
      </vt:variant>
      <vt:variant>
        <vt:i4>0</vt:i4>
      </vt:variant>
      <vt:variant>
        <vt:i4>5</vt:i4>
      </vt:variant>
      <vt:variant>
        <vt:lpwstr>http://unesdoc.unesco.org/images/0021/002163/216360e.pdf</vt:lpwstr>
      </vt:variant>
      <vt:variant>
        <vt:lpwstr/>
      </vt:variant>
      <vt:variant>
        <vt:i4>4980829</vt:i4>
      </vt:variant>
      <vt:variant>
        <vt:i4>72</vt:i4>
      </vt:variant>
      <vt:variant>
        <vt:i4>0</vt:i4>
      </vt:variant>
      <vt:variant>
        <vt:i4>5</vt:i4>
      </vt:variant>
      <vt:variant>
        <vt:lpwstr>http://www.unevoc.unesco.org/fileadmin/up/217683e.pdf</vt:lpwstr>
      </vt:variant>
      <vt:variant>
        <vt:lpwstr/>
      </vt:variant>
      <vt:variant>
        <vt:i4>4128894</vt:i4>
      </vt:variant>
      <vt:variant>
        <vt:i4>69</vt:i4>
      </vt:variant>
      <vt:variant>
        <vt:i4>0</vt:i4>
      </vt:variant>
      <vt:variant>
        <vt:i4>5</vt:i4>
      </vt:variant>
      <vt:variant>
        <vt:lpwstr>http://www.uis.unesco.org/Library/Documents/disabchild09-en.pdf</vt:lpwstr>
      </vt:variant>
      <vt:variant>
        <vt:lpwstr/>
      </vt:variant>
      <vt:variant>
        <vt:i4>3145751</vt:i4>
      </vt:variant>
      <vt:variant>
        <vt:i4>66</vt:i4>
      </vt:variant>
      <vt:variant>
        <vt:i4>0</vt:i4>
      </vt:variant>
      <vt:variant>
        <vt:i4>5</vt:i4>
      </vt:variant>
      <vt:variant>
        <vt:lpwstr>http://www.unevoc.net/fileadmin/user_upload/pubs/UNEVOC_UIS_Report.pdf</vt:lpwstr>
      </vt:variant>
      <vt:variant>
        <vt:lpwstr/>
      </vt:variant>
      <vt:variant>
        <vt:i4>1769484</vt:i4>
      </vt:variant>
      <vt:variant>
        <vt:i4>63</vt:i4>
      </vt:variant>
      <vt:variant>
        <vt:i4>0</vt:i4>
      </vt:variant>
      <vt:variant>
        <vt:i4>5</vt:i4>
      </vt:variant>
      <vt:variant>
        <vt:lpwstr>http://unesdoc.unesco.org/images/0014/001406/140603e.pdf</vt:lpwstr>
      </vt:variant>
      <vt:variant>
        <vt:lpwstr/>
      </vt:variant>
      <vt:variant>
        <vt:i4>1769485</vt:i4>
      </vt:variant>
      <vt:variant>
        <vt:i4>60</vt:i4>
      </vt:variant>
      <vt:variant>
        <vt:i4>0</vt:i4>
      </vt:variant>
      <vt:variant>
        <vt:i4>5</vt:i4>
      </vt:variant>
      <vt:variant>
        <vt:lpwstr>http://unesdoc.unesco.org/images/0013/001310/131005e.pdf</vt:lpwstr>
      </vt:variant>
      <vt:variant>
        <vt:lpwstr/>
      </vt:variant>
      <vt:variant>
        <vt:i4>393325</vt:i4>
      </vt:variant>
      <vt:variant>
        <vt:i4>57</vt:i4>
      </vt:variant>
      <vt:variant>
        <vt:i4>0</vt:i4>
      </vt:variant>
      <vt:variant>
        <vt:i4>5</vt:i4>
      </vt:variant>
      <vt:variant>
        <vt:lpwstr>http://www.ilo.org/wcmsp5/groups/public/@ed_emp/@ifp_skills/documents/instructionalmaterial/wcms_103623.pdf</vt:lpwstr>
      </vt:variant>
      <vt:variant>
        <vt:lpwstr/>
      </vt:variant>
      <vt:variant>
        <vt:i4>5767174</vt:i4>
      </vt:variant>
      <vt:variant>
        <vt:i4>54</vt:i4>
      </vt:variant>
      <vt:variant>
        <vt:i4>0</vt:i4>
      </vt:variant>
      <vt:variant>
        <vt:i4>5</vt:i4>
      </vt:variant>
      <vt:variant>
        <vt:lpwstr>http://www.ie.ulisboa.pt/pls/portal/docs/1/496841.PDF</vt:lpwstr>
      </vt:variant>
      <vt:variant>
        <vt:lpwstr/>
      </vt:variant>
      <vt:variant>
        <vt:i4>1703945</vt:i4>
      </vt:variant>
      <vt:variant>
        <vt:i4>51</vt:i4>
      </vt:variant>
      <vt:variant>
        <vt:i4>0</vt:i4>
      </vt:variant>
      <vt:variant>
        <vt:i4>5</vt:i4>
      </vt:variant>
      <vt:variant>
        <vt:lpwstr>http://unesdoc.unesco.org/images/0023/002330/233030e.pdf</vt:lpwstr>
      </vt:variant>
      <vt:variant>
        <vt:lpwstr/>
      </vt:variant>
      <vt:variant>
        <vt:i4>2031623</vt:i4>
      </vt:variant>
      <vt:variant>
        <vt:i4>48</vt:i4>
      </vt:variant>
      <vt:variant>
        <vt:i4>0</vt:i4>
      </vt:variant>
      <vt:variant>
        <vt:i4>5</vt:i4>
      </vt:variant>
      <vt:variant>
        <vt:lpwstr>http://unesdoc.unesco.org/images/0021/002178/217882e.pdf</vt:lpwstr>
      </vt:variant>
      <vt:variant>
        <vt:lpwstr/>
      </vt:variant>
      <vt:variant>
        <vt:i4>4325435</vt:i4>
      </vt:variant>
      <vt:variant>
        <vt:i4>45</vt:i4>
      </vt:variant>
      <vt:variant>
        <vt:i4>0</vt:i4>
      </vt:variant>
      <vt:variant>
        <vt:i4>5</vt:i4>
      </vt:variant>
      <vt:variant>
        <vt:lpwstr>http://g3ict.org/resource_center/publications_and_reports/p/productCategory_whitepapers/subCat_6</vt:lpwstr>
      </vt:variant>
      <vt:variant>
        <vt:lpwstr/>
      </vt:variant>
      <vt:variant>
        <vt:i4>983128</vt:i4>
      </vt:variant>
      <vt:variant>
        <vt:i4>42</vt:i4>
      </vt:variant>
      <vt:variant>
        <vt:i4>0</vt:i4>
      </vt:variant>
      <vt:variant>
        <vt:i4>5</vt:i4>
      </vt:variant>
      <vt:variant>
        <vt:lpwstr>http://www.ilo.org/wcmsp5/groups/public/---ed_norm/---relconf/documents/meetingdocument/wcms_092054.pdf</vt:lpwstr>
      </vt:variant>
      <vt:variant>
        <vt:lpwstr/>
      </vt:variant>
      <vt:variant>
        <vt:i4>786461</vt:i4>
      </vt:variant>
      <vt:variant>
        <vt:i4>39</vt:i4>
      </vt:variant>
      <vt:variant>
        <vt:i4>0</vt:i4>
      </vt:variant>
      <vt:variant>
        <vt:i4>5</vt:i4>
      </vt:variant>
      <vt:variant>
        <vt:lpwstr>http://www.oecd.org/germany/45668296.pdf</vt:lpwstr>
      </vt:variant>
      <vt:variant>
        <vt:lpwstr/>
      </vt:variant>
      <vt:variant>
        <vt:i4>4915213</vt:i4>
      </vt:variant>
      <vt:variant>
        <vt:i4>36</vt:i4>
      </vt:variant>
      <vt:variant>
        <vt:i4>0</vt:i4>
      </vt:variant>
      <vt:variant>
        <vt:i4>5</vt:i4>
      </vt:variant>
      <vt:variant>
        <vt:lpwstr>http://digitalcommons.ilr.cornell.edu/cgi/viewcontent.cgi?article=1569&amp;context=gladnetcollect</vt:lpwstr>
      </vt:variant>
      <vt:variant>
        <vt:lpwstr/>
      </vt:variant>
      <vt:variant>
        <vt:i4>8061007</vt:i4>
      </vt:variant>
      <vt:variant>
        <vt:i4>33</vt:i4>
      </vt:variant>
      <vt:variant>
        <vt:i4>0</vt:i4>
      </vt:variant>
      <vt:variant>
        <vt:i4>5</vt:i4>
      </vt:variant>
      <vt:variant>
        <vt:lpwstr>http://ec.europa.eu/eurostat/statistics-explained/index.php/Disability_statistics_-_access_to_education_and_training</vt:lpwstr>
      </vt:variant>
      <vt:variant>
        <vt:lpwstr/>
      </vt:variant>
      <vt:variant>
        <vt:i4>4915206</vt:i4>
      </vt:variant>
      <vt:variant>
        <vt:i4>30</vt:i4>
      </vt:variant>
      <vt:variant>
        <vt:i4>0</vt:i4>
      </vt:variant>
      <vt:variant>
        <vt:i4>5</vt:i4>
      </vt:variant>
      <vt:variant>
        <vt:lpwstr>http://www.eqavet.eu/gns/library/policy-documents/policy-documents-2015.aspx</vt:lpwstr>
      </vt:variant>
      <vt:variant>
        <vt:lpwstr/>
      </vt:variant>
      <vt:variant>
        <vt:i4>6619263</vt:i4>
      </vt:variant>
      <vt:variant>
        <vt:i4>27</vt:i4>
      </vt:variant>
      <vt:variant>
        <vt:i4>0</vt:i4>
      </vt:variant>
      <vt:variant>
        <vt:i4>5</vt:i4>
      </vt:variant>
      <vt:variant>
        <vt:lpwstr>http://eur-lex.europa.eu/LexUriServ/LexUriServ.do?uri=COM:2010:0636:FIN:en:PDF</vt:lpwstr>
      </vt:variant>
      <vt:variant>
        <vt:lpwstr/>
      </vt:variant>
      <vt:variant>
        <vt:i4>1704002</vt:i4>
      </vt:variant>
      <vt:variant>
        <vt:i4>24</vt:i4>
      </vt:variant>
      <vt:variant>
        <vt:i4>0</vt:i4>
      </vt:variant>
      <vt:variant>
        <vt:i4>5</vt:i4>
      </vt:variant>
      <vt:variant>
        <vt:lpwstr>https://www.european-agency.org/sites/default/files/agency-projects/ict4ial/ICT4IAL-flyer.pdf</vt:lpwstr>
      </vt:variant>
      <vt:variant>
        <vt:lpwstr/>
      </vt:variant>
      <vt:variant>
        <vt:i4>1245230</vt:i4>
      </vt:variant>
      <vt:variant>
        <vt:i4>21</vt:i4>
      </vt:variant>
      <vt:variant>
        <vt:i4>0</vt:i4>
      </vt:variant>
      <vt:variant>
        <vt:i4>5</vt:i4>
      </vt:variant>
      <vt:variant>
        <vt:lpwstr>https://www.european-agency.org/sites/default/files/vet-report_en.pdf</vt:lpwstr>
      </vt:variant>
      <vt:variant>
        <vt:lpwstr/>
      </vt:variant>
      <vt:variant>
        <vt:i4>8257606</vt:i4>
      </vt:variant>
      <vt:variant>
        <vt:i4>18</vt:i4>
      </vt:variant>
      <vt:variant>
        <vt:i4>0</vt:i4>
      </vt:variant>
      <vt:variant>
        <vt:i4>5</vt:i4>
      </vt:variant>
      <vt:variant>
        <vt:lpwstr>https://www.european-agency.org/sites/default/files/key-principles-for-promoting-quality-in-inclusive-education-recommendations-for-practice_Key-Principles-2011-EN.pdf</vt:lpwstr>
      </vt:variant>
      <vt:variant>
        <vt:lpwstr/>
      </vt:variant>
      <vt:variant>
        <vt:i4>393224</vt:i4>
      </vt:variant>
      <vt:variant>
        <vt:i4>15</vt:i4>
      </vt:variant>
      <vt:variant>
        <vt:i4>0</vt:i4>
      </vt:variant>
      <vt:variant>
        <vt:i4>5</vt:i4>
      </vt:variant>
      <vt:variant>
        <vt:lpwstr>http://www.etf.europa.eu/webatt.nsf/0/E112211E42995263C12579EA002EF821/$file/Report on indicators April 2012.pdf</vt:lpwstr>
      </vt:variant>
      <vt:variant>
        <vt:lpwstr/>
      </vt:variant>
      <vt:variant>
        <vt:i4>7471112</vt:i4>
      </vt:variant>
      <vt:variant>
        <vt:i4>12</vt:i4>
      </vt:variant>
      <vt:variant>
        <vt:i4>0</vt:i4>
      </vt:variant>
      <vt:variant>
        <vt:i4>5</vt:i4>
      </vt:variant>
      <vt:variant>
        <vt:lpwstr>http://www.educationscotland.gov.uk/Images/CareerEducationStandard0915_tcm4-869208.pdf</vt:lpwstr>
      </vt:variant>
      <vt:variant>
        <vt:lpwstr/>
      </vt:variant>
      <vt:variant>
        <vt:i4>1245230</vt:i4>
      </vt:variant>
      <vt:variant>
        <vt:i4>9</vt:i4>
      </vt:variant>
      <vt:variant>
        <vt:i4>0</vt:i4>
      </vt:variant>
      <vt:variant>
        <vt:i4>5</vt:i4>
      </vt:variant>
      <vt:variant>
        <vt:lpwstr>https://www.european-agency.org/sites/default/files/vet-report_en.pdf</vt:lpwstr>
      </vt:variant>
      <vt:variant>
        <vt:lpwstr/>
      </vt:variant>
      <vt:variant>
        <vt:i4>7929975</vt:i4>
      </vt:variant>
      <vt:variant>
        <vt:i4>6</vt:i4>
      </vt:variant>
      <vt:variant>
        <vt:i4>0</vt:i4>
      </vt:variant>
      <vt:variant>
        <vt:i4>5</vt:i4>
      </vt:variant>
      <vt:variant>
        <vt:lpwstr>http://www.bls.gov/news.release/pdf/disabl.pdf</vt:lpwstr>
      </vt:variant>
      <vt:variant>
        <vt:lpwstr/>
      </vt:variant>
      <vt:variant>
        <vt:i4>4194401</vt:i4>
      </vt:variant>
      <vt:variant>
        <vt:i4>3</vt:i4>
      </vt:variant>
      <vt:variant>
        <vt:i4>0</vt:i4>
      </vt:variant>
      <vt:variant>
        <vt:i4>5</vt:i4>
      </vt:variant>
      <vt:variant>
        <vt:lpwstr>http://www.abs.gov.au/ausstats/abs@.nsf/mf/4433.0.55.006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UNESCO – Online discussion</dc:title>
  <dc:creator>Edgar Pereira</dc:creator>
  <cp:lastModifiedBy>Mayra Bosada</cp:lastModifiedBy>
  <cp:revision>6</cp:revision>
  <cp:lastPrinted>2015-12-11T17:24:00Z</cp:lastPrinted>
  <dcterms:created xsi:type="dcterms:W3CDTF">2015-12-15T12:04:00Z</dcterms:created>
  <dcterms:modified xsi:type="dcterms:W3CDTF">2015-12-24T10:54:00Z</dcterms:modified>
</cp:coreProperties>
</file>