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BE2" w:rsidRDefault="00632BE2">
      <w:pPr>
        <w:pStyle w:val="Ttulo1"/>
        <w:rPr>
          <w:rFonts w:cs="Calibri"/>
          <w:color w:val="000000"/>
          <w:lang w:val="en-US"/>
        </w:rPr>
      </w:pPr>
    </w:p>
    <w:p w:rsidR="00632BE2" w:rsidRPr="00164527" w:rsidRDefault="00632BE2" w:rsidP="00AA7A88">
      <w:pPr>
        <w:pStyle w:val="Ttulo1"/>
        <w:jc w:val="center"/>
        <w:rPr>
          <w:rFonts w:cs="Arial"/>
          <w:color w:val="000000"/>
          <w:sz w:val="24"/>
          <w:szCs w:val="24"/>
        </w:rPr>
      </w:pPr>
      <w:r>
        <w:rPr>
          <w:color w:val="000000"/>
          <w:sz w:val="24"/>
          <w:szCs w:val="24"/>
        </w:rPr>
        <w:t>Communauté du savoir du SMSI</w:t>
      </w:r>
    </w:p>
    <w:p w:rsidR="00632BE2" w:rsidRPr="00164527" w:rsidRDefault="00632BE2" w:rsidP="00AA7A88">
      <w:pPr>
        <w:pStyle w:val="Ttulo1"/>
        <w:jc w:val="center"/>
        <w:rPr>
          <w:rFonts w:cs="Arial"/>
          <w:color w:val="000000"/>
          <w:sz w:val="24"/>
          <w:szCs w:val="24"/>
        </w:rPr>
      </w:pPr>
      <w:r>
        <w:rPr>
          <w:color w:val="000000"/>
          <w:sz w:val="24"/>
          <w:szCs w:val="24"/>
        </w:rPr>
        <w:t>Édifier des sociétés inclusives pour les personnes handicapées</w:t>
      </w:r>
    </w:p>
    <w:p w:rsidR="00AA7A88" w:rsidRDefault="00AA7A88" w:rsidP="00AA7A88">
      <w:pPr>
        <w:pStyle w:val="Sangradetextonormal"/>
        <w:spacing w:before="240" w:after="120"/>
        <w:jc w:val="center"/>
        <w:rPr>
          <w:rFonts w:cs="Arial"/>
          <w:sz w:val="4"/>
          <w:szCs w:val="4"/>
          <w:u w:val="none"/>
        </w:rPr>
      </w:pPr>
    </w:p>
    <w:p w:rsidR="00632BE2" w:rsidRPr="00164527" w:rsidRDefault="00632BE2" w:rsidP="00AA7A88">
      <w:pPr>
        <w:pStyle w:val="Sangradetextonormal"/>
        <w:spacing w:before="240" w:after="120"/>
        <w:jc w:val="center"/>
        <w:rPr>
          <w:rFonts w:cs="Arial"/>
          <w:b/>
          <w:bCs/>
          <w:color w:val="E98300"/>
          <w:sz w:val="28"/>
          <w:szCs w:val="28"/>
          <w:u w:val="none"/>
        </w:rPr>
      </w:pPr>
      <w:r>
        <w:rPr>
          <w:b/>
          <w:bCs/>
          <w:color w:val="E98300"/>
          <w:sz w:val="28"/>
          <w:szCs w:val="28"/>
          <w:u w:val="none"/>
        </w:rPr>
        <w:t>L</w:t>
      </w:r>
      <w:r w:rsidR="00ED642D">
        <w:rPr>
          <w:b/>
          <w:bCs/>
          <w:color w:val="E98300"/>
          <w:sz w:val="28"/>
          <w:szCs w:val="28"/>
          <w:u w:val="none"/>
        </w:rPr>
        <w:t>’E</w:t>
      </w:r>
      <w:r>
        <w:rPr>
          <w:b/>
          <w:bCs/>
          <w:color w:val="E98300"/>
          <w:sz w:val="28"/>
          <w:szCs w:val="28"/>
          <w:u w:val="none"/>
        </w:rPr>
        <w:t xml:space="preserve">NSEIGNEMENT ET LA FORMATION TECHNIQUES ET PROFESSIONELS (EFTP) </w:t>
      </w:r>
      <w:r w:rsidR="0092056C">
        <w:rPr>
          <w:rFonts w:cs="Arial"/>
          <w:b/>
          <w:bCs/>
          <w:color w:val="E98300"/>
          <w:sz w:val="28"/>
          <w:szCs w:val="28"/>
          <w:u w:val="none"/>
          <w:lang w:eastAsia="en-US"/>
        </w:rPr>
        <w:t>INCLUSIFS</w:t>
      </w:r>
      <w:r w:rsidR="0092056C" w:rsidRPr="00164527">
        <w:rPr>
          <w:rFonts w:cs="Arial"/>
          <w:b/>
          <w:bCs/>
          <w:color w:val="E98300"/>
          <w:sz w:val="28"/>
          <w:szCs w:val="28"/>
          <w:u w:val="none"/>
          <w:lang w:eastAsia="en-US"/>
        </w:rPr>
        <w:t xml:space="preserve"> </w:t>
      </w:r>
      <w:r>
        <w:rPr>
          <w:b/>
          <w:bCs/>
          <w:color w:val="E98300"/>
          <w:sz w:val="28"/>
          <w:szCs w:val="28"/>
          <w:u w:val="none"/>
        </w:rPr>
        <w:t>DANS LE CONTEXTE DE L</w:t>
      </w:r>
      <w:r w:rsidR="00ED642D">
        <w:rPr>
          <w:b/>
          <w:bCs/>
          <w:color w:val="E98300"/>
          <w:sz w:val="28"/>
          <w:szCs w:val="28"/>
          <w:u w:val="none"/>
        </w:rPr>
        <w:t>’A</w:t>
      </w:r>
      <w:r>
        <w:rPr>
          <w:b/>
          <w:bCs/>
          <w:color w:val="E98300"/>
          <w:sz w:val="28"/>
          <w:szCs w:val="28"/>
          <w:u w:val="none"/>
        </w:rPr>
        <w:t>PPRENTISSAGE TOUT AU LONG DE LA VIE</w:t>
      </w:r>
    </w:p>
    <w:p w:rsidR="001C6724" w:rsidRDefault="00632BE2" w:rsidP="000A2FBE">
      <w:pPr>
        <w:pStyle w:val="Sangradetextonormal"/>
        <w:spacing w:after="120" w:line="240" w:lineRule="auto"/>
        <w:jc w:val="center"/>
        <w:rPr>
          <w:rFonts w:cs="Arial"/>
          <w:color w:val="A7262E"/>
          <w:sz w:val="28"/>
          <w:szCs w:val="28"/>
          <w:u w:val="none"/>
        </w:rPr>
      </w:pPr>
      <w:r>
        <w:rPr>
          <w:color w:val="A7262E"/>
          <w:sz w:val="28"/>
          <w:szCs w:val="28"/>
          <w:u w:val="none"/>
        </w:rPr>
        <w:t xml:space="preserve">COMPÉTENCES POUR LE TRAVAIL ET LA VIE : </w:t>
      </w:r>
    </w:p>
    <w:p w:rsidR="001C6724" w:rsidRDefault="00632BE2" w:rsidP="000A2FBE">
      <w:pPr>
        <w:pStyle w:val="Sangradetextonormal"/>
        <w:jc w:val="center"/>
        <w:rPr>
          <w:rFonts w:cs="Arial"/>
          <w:color w:val="A7262E"/>
          <w:sz w:val="28"/>
          <w:szCs w:val="28"/>
        </w:rPr>
      </w:pPr>
      <w:r>
        <w:rPr>
          <w:color w:val="A7262E"/>
          <w:sz w:val="28"/>
          <w:szCs w:val="28"/>
          <w:u w:val="none"/>
        </w:rPr>
        <w:t>AUTONOMISER LES PERSONNES HANDICAPÉES</w:t>
      </w:r>
    </w:p>
    <w:p w:rsidR="00632BE2" w:rsidRPr="004F0F85" w:rsidRDefault="00632BE2" w:rsidP="000A2FBE">
      <w:pPr>
        <w:spacing w:line="240" w:lineRule="auto"/>
        <w:jc w:val="center"/>
        <w:rPr>
          <w:rFonts w:cs="Arial"/>
          <w:b/>
          <w:bCs/>
        </w:rPr>
      </w:pPr>
      <w:r>
        <w:rPr>
          <w:b/>
          <w:bCs/>
          <w:sz w:val="28"/>
          <w:szCs w:val="28"/>
        </w:rPr>
        <w:t>Synthèse d</w:t>
      </w:r>
      <w:r w:rsidR="00ED642D">
        <w:rPr>
          <w:b/>
          <w:bCs/>
          <w:sz w:val="28"/>
          <w:szCs w:val="28"/>
        </w:rPr>
        <w:t>’u</w:t>
      </w:r>
      <w:r>
        <w:rPr>
          <w:b/>
          <w:bCs/>
          <w:sz w:val="28"/>
          <w:szCs w:val="28"/>
        </w:rPr>
        <w:t>ne discussion en ligne</w:t>
      </w:r>
    </w:p>
    <w:p w:rsidR="00632BE2" w:rsidRPr="00164527" w:rsidRDefault="00632BE2">
      <w:pPr>
        <w:spacing w:after="120"/>
        <w:jc w:val="center"/>
        <w:rPr>
          <w:rFonts w:cs="Arial"/>
          <w:szCs w:val="22"/>
        </w:rPr>
      </w:pPr>
      <w:r>
        <w:rPr>
          <w:szCs w:val="22"/>
        </w:rPr>
        <w:t>29 octobre - 18 novembre 2015</w:t>
      </w:r>
    </w:p>
    <w:p w:rsidR="001C6724" w:rsidRPr="0012547A" w:rsidRDefault="001C6724" w:rsidP="00A83727">
      <w:pPr>
        <w:pStyle w:val="Ttulo1"/>
        <w:rPr>
          <w:lang w:val="fr-BE"/>
        </w:rPr>
      </w:pPr>
    </w:p>
    <w:p w:rsidR="00632BE2" w:rsidRPr="00FD2CB4" w:rsidRDefault="00632BE2" w:rsidP="00A83727">
      <w:pPr>
        <w:pStyle w:val="Ttulo1"/>
      </w:pPr>
      <w:r>
        <w:t>Introduction</w:t>
      </w:r>
    </w:p>
    <w:p w:rsidR="00632BE2" w:rsidRPr="00FD2CB4" w:rsidRDefault="00ED642D" w:rsidP="00A83727">
      <w:r>
        <w:rPr>
          <w:i/>
        </w:rPr>
        <w:t>« L’e</w:t>
      </w:r>
      <w:r w:rsidR="00632BE2">
        <w:rPr>
          <w:i/>
        </w:rPr>
        <w:t>nseignement et la formation techniques et professionnels préparent non seulement au travail</w:t>
      </w:r>
      <w:r w:rsidR="000C2217">
        <w:rPr>
          <w:i/>
        </w:rPr>
        <w:t>,</w:t>
      </w:r>
      <w:r w:rsidR="00632BE2">
        <w:rPr>
          <w:i/>
        </w:rPr>
        <w:t xml:space="preserve"> mais aussi à la vie. C</w:t>
      </w:r>
      <w:r>
        <w:rPr>
          <w:i/>
        </w:rPr>
        <w:t>’e</w:t>
      </w:r>
      <w:r w:rsidR="00632BE2">
        <w:rPr>
          <w:i/>
        </w:rPr>
        <w:t>st la raison pour laquelle il est si important de les rendre accessibles à tou</w:t>
      </w:r>
      <w:r>
        <w:rPr>
          <w:i/>
        </w:rPr>
        <w:t>s »</w:t>
      </w:r>
      <w:r w:rsidR="00632BE2">
        <w:rPr>
          <w:i/>
        </w:rPr>
        <w:t>.</w:t>
      </w:r>
      <w:r w:rsidR="00632BE2">
        <w:t xml:space="preserve"> (UNESCO, 2013)</w:t>
      </w:r>
    </w:p>
    <w:p w:rsidR="00632BE2" w:rsidRPr="00F04F9D" w:rsidRDefault="00632BE2" w:rsidP="00A83727">
      <w:r>
        <w:t>On estime qu</w:t>
      </w:r>
      <w:r w:rsidR="00ED642D">
        <w:t>’u</w:t>
      </w:r>
      <w:r>
        <w:t>n milliard de personnes souffrent d</w:t>
      </w:r>
      <w:r w:rsidR="00ED642D">
        <w:t>’u</w:t>
      </w:r>
      <w:r>
        <w:t>ne forme ou l</w:t>
      </w:r>
      <w:r w:rsidR="00ED642D">
        <w:t>’a</w:t>
      </w:r>
      <w:r>
        <w:t xml:space="preserve">utre de handicap et, au cours de sa vie, chacun de nous connaîtra probablement, temporairement ou durablement, une altération de ses facultés, en particulier dans les sociétés vieillissantes (OMS, 2011). Une société inclusive est </w:t>
      </w:r>
      <w:r w:rsidR="006416F6">
        <w:t xml:space="preserve">bénéfique </w:t>
      </w:r>
      <w:r>
        <w:t>pour chacun de nous.</w:t>
      </w:r>
    </w:p>
    <w:p w:rsidR="00083661" w:rsidRDefault="00632BE2" w:rsidP="00A83727">
      <w:r>
        <w:t>Depuis 1994, année de la Déclaration de Salamanque et du cadre d</w:t>
      </w:r>
      <w:r w:rsidR="00ED642D">
        <w:t>’a</w:t>
      </w:r>
      <w:r>
        <w:t>ction pour les besoins éducatifs spéciaux, des progrès ont été réalisés dans le monde entier en matière d</w:t>
      </w:r>
      <w:r w:rsidR="00ED642D">
        <w:t>’é</w:t>
      </w:r>
      <w:r>
        <w:t xml:space="preserve">ducation inclusive. Toutefois, les personnes handicapées continuent à interrompre leurs études et leur formation de manière prématurée et sont </w:t>
      </w:r>
      <w:proofErr w:type="spellStart"/>
      <w:r>
        <w:t>sur-représentées</w:t>
      </w:r>
      <w:proofErr w:type="spellEnd"/>
      <w:r>
        <w:t xml:space="preserve"> dans le groupe de population connu sous l</w:t>
      </w:r>
      <w:r w:rsidR="00ED642D">
        <w:t>’a</w:t>
      </w:r>
      <w:r>
        <w:t xml:space="preserve">cronyme anglais </w:t>
      </w:r>
      <w:r w:rsidR="00ED642D">
        <w:t>« N</w:t>
      </w:r>
      <w:r>
        <w:t>EE</w:t>
      </w:r>
      <w:r w:rsidR="00ED642D">
        <w:t>T »</w:t>
      </w:r>
      <w:r>
        <w:t xml:space="preserve"> (Not in Education, </w:t>
      </w:r>
      <w:proofErr w:type="spellStart"/>
      <w:r>
        <w:t>Employment</w:t>
      </w:r>
      <w:proofErr w:type="spellEnd"/>
      <w:r>
        <w:t xml:space="preserve"> or Training ; soit : sans emploi et ne suivant ni études ni formation). Ce groupe éprouve plus de difficultés que d</w:t>
      </w:r>
      <w:r w:rsidR="00ED642D">
        <w:t>’a</w:t>
      </w:r>
      <w:r>
        <w:t>utres à faire face aux transitions. Une participation plus faible aux études et aux initiatives de développement des compétences préfigure souvent une vie de chômage ou d</w:t>
      </w:r>
      <w:r w:rsidR="00ED642D">
        <w:t>’e</w:t>
      </w:r>
      <w:r>
        <w:t xml:space="preserve">mploi marginal (CE, 2010 ; </w:t>
      </w:r>
      <w:proofErr w:type="spellStart"/>
      <w:r>
        <w:t>Kett</w:t>
      </w:r>
      <w:proofErr w:type="spellEnd"/>
      <w:r>
        <w:t>, 2012 ; EADSNE, 2013). Dans ce contexte, il est crucial d</w:t>
      </w:r>
      <w:r w:rsidR="00ED642D">
        <w:t>’a</w:t>
      </w:r>
      <w:r w:rsidR="006C1F5C">
        <w:t xml:space="preserve">tteindre </w:t>
      </w:r>
      <w:r>
        <w:t>l</w:t>
      </w:r>
      <w:r w:rsidR="00ED642D">
        <w:t>’o</w:t>
      </w:r>
      <w:r>
        <w:t>bjectif de développement durable (ODD)</w:t>
      </w:r>
      <w:r w:rsidR="006C1F5C">
        <w:t> </w:t>
      </w:r>
      <w:r>
        <w:t>4 de l</w:t>
      </w:r>
      <w:r w:rsidR="00ED642D">
        <w:t>’A</w:t>
      </w:r>
      <w:r>
        <w:t xml:space="preserve">genda 2030 des Nations Unies </w:t>
      </w:r>
      <w:r w:rsidR="00354A2B">
        <w:t>(</w:t>
      </w:r>
      <w:r w:rsidR="00ED642D">
        <w:t>« a</w:t>
      </w:r>
      <w:r>
        <w:t>ssurer une éducation inclusive et équitable de qualité et promouvoir des possibilités d</w:t>
      </w:r>
      <w:r w:rsidR="00ED642D">
        <w:t>’a</w:t>
      </w:r>
      <w:r>
        <w:t>pprentissage tout au long de la vie pour tou</w:t>
      </w:r>
      <w:r w:rsidR="00ED642D">
        <w:t>s »</w:t>
      </w:r>
      <w:r w:rsidR="00354A2B">
        <w:t>)</w:t>
      </w:r>
      <w:r>
        <w:t xml:space="preserve"> </w:t>
      </w:r>
      <w:r w:rsidR="006C1F5C">
        <w:t>ainsi que la cible </w:t>
      </w:r>
      <w:r>
        <w:t>5 de l</w:t>
      </w:r>
      <w:r w:rsidR="00ED642D">
        <w:t>’O</w:t>
      </w:r>
      <w:r>
        <w:t>DD</w:t>
      </w:r>
      <w:r w:rsidR="006C1F5C">
        <w:t> </w:t>
      </w:r>
      <w:r>
        <w:t xml:space="preserve">8 </w:t>
      </w:r>
      <w:r w:rsidR="00354A2B">
        <w:t>(</w:t>
      </w:r>
      <w:r w:rsidR="00ED642D">
        <w:t>« p</w:t>
      </w:r>
      <w:r>
        <w:t xml:space="preserve">arvenir au plein emploi productif et garantir à toutes les femmes et à tous les hommes, </w:t>
      </w:r>
      <w:r w:rsidR="00B340EC">
        <w:t>notamment</w:t>
      </w:r>
      <w:r>
        <w:t xml:space="preserve"> les jeunes et les personnes handicapées, un travail décent et un salaire égal pour un travail de valeur égal</w:t>
      </w:r>
      <w:r w:rsidR="00ED642D">
        <w:t>e »</w:t>
      </w:r>
      <w:r w:rsidR="00354A2B">
        <w:t>)</w:t>
      </w:r>
      <w:r>
        <w:t xml:space="preserve">, tous deux </w:t>
      </w:r>
      <w:r w:rsidR="00130152">
        <w:t>dans le droit fil des</w:t>
      </w:r>
      <w:r w:rsidR="000B6390">
        <w:t xml:space="preserve"> </w:t>
      </w:r>
      <w:r>
        <w:t>article</w:t>
      </w:r>
      <w:r w:rsidR="000B6390">
        <w:t>s </w:t>
      </w:r>
      <w:r>
        <w:t>24 (concernant l</w:t>
      </w:r>
      <w:r w:rsidR="00ED642D">
        <w:t>’é</w:t>
      </w:r>
      <w:r>
        <w:t xml:space="preserve">ducation) </w:t>
      </w:r>
      <w:proofErr w:type="gramStart"/>
      <w:r>
        <w:lastRenderedPageBreak/>
        <w:t>et</w:t>
      </w:r>
      <w:proofErr w:type="gramEnd"/>
      <w:r>
        <w:t xml:space="preserve"> 27 (concernant le travail et l</w:t>
      </w:r>
      <w:r w:rsidR="00ED642D">
        <w:t>’e</w:t>
      </w:r>
      <w:r>
        <w:t>mploi) de la Convention relative aux droits des personnes handicapées (UNESCO, 2006). La Déclaration d</w:t>
      </w:r>
      <w:r w:rsidR="00ED642D">
        <w:t>’I</w:t>
      </w:r>
      <w:r>
        <w:t>ncheon : Éducation 2030 (UNESCO, 2015a) reconnaît également que l</w:t>
      </w:r>
      <w:r w:rsidR="00ED642D">
        <w:t>’é</w:t>
      </w:r>
      <w:r>
        <w:t>ducation est essentielle pour garantir la mise en œuvre d</w:t>
      </w:r>
      <w:r w:rsidR="00ED642D">
        <w:t>’a</w:t>
      </w:r>
      <w:r>
        <w:t>utres droits de l</w:t>
      </w:r>
      <w:r w:rsidR="00ED642D">
        <w:t>’h</w:t>
      </w:r>
      <w:r>
        <w:t>omme, et souligne l</w:t>
      </w:r>
      <w:r w:rsidR="00ED642D">
        <w:t>’i</w:t>
      </w:r>
      <w:r>
        <w:t>mportance de l</w:t>
      </w:r>
      <w:r w:rsidR="00ED642D">
        <w:t>’i</w:t>
      </w:r>
      <w:r>
        <w:t>nclusion et de l</w:t>
      </w:r>
      <w:r w:rsidR="00ED642D">
        <w:t>’a</w:t>
      </w:r>
      <w:r>
        <w:t>pprentissage tout au long de la vie pour tous.</w:t>
      </w:r>
    </w:p>
    <w:p w:rsidR="00632BE2" w:rsidRPr="00F04F9D" w:rsidRDefault="00632BE2" w:rsidP="00A83727">
      <w:r>
        <w:t>De plus en plus, la question de l</w:t>
      </w:r>
      <w:r w:rsidR="00ED642D">
        <w:t>’e</w:t>
      </w:r>
      <w:r>
        <w:t>nseignement et de la formation techniques et professionnels (EFTP) est appréhendée dans une perspective d</w:t>
      </w:r>
      <w:r w:rsidR="00ED642D">
        <w:t>’a</w:t>
      </w:r>
      <w:r>
        <w:t xml:space="preserve">pprentissage tout au long de la vie, stimulant les compétences pour le travail et </w:t>
      </w:r>
      <w:r w:rsidR="00130152">
        <w:t xml:space="preserve">pour </w:t>
      </w:r>
      <w:r>
        <w:t xml:space="preserve">la vie et veillant à ce que tous les jeunes et </w:t>
      </w:r>
      <w:r w:rsidR="006D7F83">
        <w:t xml:space="preserve">tous les </w:t>
      </w:r>
      <w:r>
        <w:t>adultes disposent de chances d</w:t>
      </w:r>
      <w:r w:rsidR="00ED642D">
        <w:t>’a</w:t>
      </w:r>
      <w:r>
        <w:t>pprentissage égales (UNESCO, 2015b).</w:t>
      </w:r>
    </w:p>
    <w:p w:rsidR="00632BE2" w:rsidRPr="00CF588A" w:rsidRDefault="00632BE2" w:rsidP="00CF588A">
      <w:r>
        <w:t>Le rôle de l</w:t>
      </w:r>
      <w:r w:rsidR="00ED642D">
        <w:t>’E</w:t>
      </w:r>
      <w:r>
        <w:t>FTP dans l</w:t>
      </w:r>
      <w:r w:rsidR="00ED642D">
        <w:t>’a</w:t>
      </w:r>
      <w:r>
        <w:t>utonomisation des groupes en situation d</w:t>
      </w:r>
      <w:r w:rsidR="00ED642D">
        <w:t>’e</w:t>
      </w:r>
      <w:r>
        <w:t xml:space="preserve">xclusion a été souligné au fil des ans, et de nombreux exemples montrent que </w:t>
      </w:r>
      <w:r w:rsidR="006D7F83">
        <w:t>l</w:t>
      </w:r>
      <w:r w:rsidR="00ED642D">
        <w:t>’E</w:t>
      </w:r>
      <w:r w:rsidR="006D7F83">
        <w:t xml:space="preserve">FTP </w:t>
      </w:r>
      <w:r>
        <w:t xml:space="preserve">améliore leur productivité potentielle et leurs perspectives </w:t>
      </w:r>
      <w:r w:rsidR="006D7F83">
        <w:t>d</w:t>
      </w:r>
      <w:r w:rsidR="00ED642D">
        <w:t>’e</w:t>
      </w:r>
      <w:r w:rsidR="006D7F83">
        <w:t xml:space="preserve">mploi et </w:t>
      </w:r>
      <w:r>
        <w:t xml:space="preserve">de revenus </w:t>
      </w:r>
      <w:r w:rsidR="00CF588A">
        <w:t>[</w:t>
      </w:r>
      <w:r>
        <w:t xml:space="preserve">UNESCO, 2004 ; OIT, 2008 ; </w:t>
      </w:r>
      <w:r w:rsidR="00CF588A">
        <w:t>Agence européenne pour l</w:t>
      </w:r>
      <w:r w:rsidR="00ED642D">
        <w:t>’é</w:t>
      </w:r>
      <w:r w:rsidR="00CF588A">
        <w:t xml:space="preserve">ducation adaptée et inclusive (anciennement : </w:t>
      </w:r>
      <w:r w:rsidR="00CF588A" w:rsidRPr="0012547A">
        <w:t>Agence européenne pour le développement de l</w:t>
      </w:r>
      <w:r w:rsidR="00ED642D">
        <w:t>’</w:t>
      </w:r>
      <w:r w:rsidR="00ED642D" w:rsidRPr="0012547A">
        <w:t>é</w:t>
      </w:r>
      <w:r w:rsidR="00CF588A" w:rsidRPr="0012547A">
        <w:t>ducation des personnes ayant des besoins particuliers</w:t>
      </w:r>
      <w:r w:rsidR="00CF588A">
        <w:t>)</w:t>
      </w:r>
      <w:r>
        <w:t>, 2012</w:t>
      </w:r>
      <w:r w:rsidR="00CF588A">
        <w:t>]</w:t>
      </w:r>
      <w:r>
        <w:t>.</w:t>
      </w:r>
    </w:p>
    <w:p w:rsidR="00F04F9D" w:rsidRDefault="00632BE2" w:rsidP="00A83727">
      <w:r>
        <w:t>L</w:t>
      </w:r>
      <w:r w:rsidR="00ED642D">
        <w:t>’a</w:t>
      </w:r>
      <w:r>
        <w:t>ccès à l</w:t>
      </w:r>
      <w:r w:rsidR="00ED642D">
        <w:t>’E</w:t>
      </w:r>
      <w:r>
        <w:t>FTP est une question très sensible pour les personnes handicapées. Dans de nombreux pays mettant en place l</w:t>
      </w:r>
      <w:r w:rsidR="00ED642D">
        <w:t>’é</w:t>
      </w:r>
      <w:r>
        <w:t>ducation inclusive, des paramètres d</w:t>
      </w:r>
      <w:r w:rsidR="00ED642D">
        <w:t>’E</w:t>
      </w:r>
      <w:r>
        <w:t>FTP ségrégués subsistent, avec des options limitées pour les apprenants ayant des besoins éducatifs spécifiques et des troubles d</w:t>
      </w:r>
      <w:r w:rsidR="00ED642D">
        <w:t>’a</w:t>
      </w:r>
      <w:r>
        <w:t>pprentissage (</w:t>
      </w:r>
      <w:proofErr w:type="spellStart"/>
      <w:r>
        <w:t>Pohl</w:t>
      </w:r>
      <w:proofErr w:type="spellEnd"/>
      <w:r>
        <w:t xml:space="preserve"> &amp; Walther, 2007). Des améliorations sont nécessaires pour vraiment inclure tout le monde, en particulier les personnes les plus lourdement handicapées, ce qui requiert des mesures innovantes et une amélioration de la qualité de l</w:t>
      </w:r>
      <w:r w:rsidR="00ED642D">
        <w:t>’E</w:t>
      </w:r>
      <w:r w:rsidR="00B869F6">
        <w:t>FTP inclusif</w:t>
      </w:r>
      <w:r>
        <w:t>, comme cela est mis en évidence dans le Consensus de Shanghai (2012a). L</w:t>
      </w:r>
      <w:r w:rsidR="00ED642D">
        <w:t>’é</w:t>
      </w:r>
      <w:r>
        <w:t>ducation inclusive et la qualité sont réciproques, et un cadre inclusif peut donc contribuer de manière significative à la qualité de l</w:t>
      </w:r>
      <w:r w:rsidR="00ED642D">
        <w:t>’é</w:t>
      </w:r>
      <w:r>
        <w:t>ducation pour tous les apprenants (</w:t>
      </w:r>
      <w:r w:rsidR="00CF588A">
        <w:t>Agence européenne pour l</w:t>
      </w:r>
      <w:r w:rsidR="00ED642D">
        <w:t>’é</w:t>
      </w:r>
      <w:r w:rsidR="00CF588A">
        <w:t>ducation adaptée et inclusive</w:t>
      </w:r>
      <w:r>
        <w:t>, 2011).</w:t>
      </w:r>
    </w:p>
    <w:p w:rsidR="00A83727" w:rsidRPr="0012547A" w:rsidRDefault="00A83727" w:rsidP="00A83727">
      <w:pPr>
        <w:rPr>
          <w:lang w:val="fr-BE"/>
        </w:rPr>
      </w:pPr>
    </w:p>
    <w:p w:rsidR="00632BE2" w:rsidRPr="00FD2CB4" w:rsidRDefault="00632BE2" w:rsidP="00A83727">
      <w:pPr>
        <w:pStyle w:val="Ttulo1"/>
      </w:pPr>
      <w:r>
        <w:t>Portée et objectifs de la discussion en ligne</w:t>
      </w:r>
    </w:p>
    <w:p w:rsidR="00632BE2" w:rsidRDefault="00632BE2" w:rsidP="00A83727">
      <w:r>
        <w:t>L</w:t>
      </w:r>
      <w:r w:rsidR="00ED642D">
        <w:t>’o</w:t>
      </w:r>
      <w:r>
        <w:t>bjectif global de la discussion en ligne de trois semaines était d</w:t>
      </w:r>
      <w:r w:rsidR="00ED642D">
        <w:t>’a</w:t>
      </w:r>
      <w:r>
        <w:t>nalyser les politiques, les systèmes, les programmes et les pratiques d</w:t>
      </w:r>
      <w:r w:rsidR="00ED642D">
        <w:t>’E</w:t>
      </w:r>
      <w:r>
        <w:t>FTP pour les personnes handicapées, principalement du point de vue de l</w:t>
      </w:r>
      <w:r w:rsidR="00ED642D">
        <w:t>’é</w:t>
      </w:r>
      <w:r>
        <w:t>quité sociale, et d</w:t>
      </w:r>
      <w:r w:rsidR="00ED642D">
        <w:t>’e</w:t>
      </w:r>
      <w:r>
        <w:t>xaminer ce qui peut être fait pour garantir que l</w:t>
      </w:r>
      <w:r w:rsidR="00ED642D">
        <w:t>’E</w:t>
      </w:r>
      <w:r>
        <w:t>FTP contribue pleinement à l</w:t>
      </w:r>
      <w:r w:rsidR="00ED642D">
        <w:t>’A</w:t>
      </w:r>
      <w:r>
        <w:t xml:space="preserve">genda 2030, </w:t>
      </w:r>
      <w:r w:rsidR="00E24837">
        <w:t>notamment à</w:t>
      </w:r>
      <w:r>
        <w:t xml:space="preserve"> l</w:t>
      </w:r>
      <w:r w:rsidR="00ED642D">
        <w:t>’O</w:t>
      </w:r>
      <w:r>
        <w:t>DD 4 et</w:t>
      </w:r>
      <w:r w:rsidR="00E24837">
        <w:t xml:space="preserve"> à</w:t>
      </w:r>
      <w:r>
        <w:t xml:space="preserve"> l</w:t>
      </w:r>
      <w:r w:rsidR="00ED642D">
        <w:t>’O</w:t>
      </w:r>
      <w:r>
        <w:t xml:space="preserve">DD 8 </w:t>
      </w:r>
      <w:r w:rsidR="00E24837">
        <w:t>(</w:t>
      </w:r>
      <w:r w:rsidR="00ED642D">
        <w:t>« p</w:t>
      </w:r>
      <w:r>
        <w:t>romouvoir une croissance économique soutenue, partagée et durable, le plein emploi productif et un travail décent pour tou</w:t>
      </w:r>
      <w:r w:rsidR="00ED642D">
        <w:t>s »</w:t>
      </w:r>
      <w:r w:rsidR="00E24837">
        <w:t>)</w:t>
      </w:r>
      <w:r>
        <w:t>. Entre le 29 octobre et le 18 novembre 2015, 30 participants de 21 pays différents, couvrant les 5 continents, ont publié 102 commentaires, et bien d</w:t>
      </w:r>
      <w:r w:rsidR="00ED642D">
        <w:t>’a</w:t>
      </w:r>
      <w:r>
        <w:t>utres ont assisté à la discussion en ligne sur la plateforme Communautés du savoir du SMSI - Édifier des sociétés inclusives pour les personnes handicapées.</w:t>
      </w:r>
    </w:p>
    <w:p w:rsidR="00A83727" w:rsidRPr="0012547A" w:rsidRDefault="00A83727" w:rsidP="00A83727">
      <w:pPr>
        <w:rPr>
          <w:lang w:val="fr-BE"/>
        </w:rPr>
      </w:pPr>
    </w:p>
    <w:p w:rsidR="00083661" w:rsidRDefault="00083661">
      <w:pPr>
        <w:spacing w:before="0" w:line="240" w:lineRule="auto"/>
        <w:jc w:val="left"/>
        <w:rPr>
          <w:b/>
        </w:rPr>
      </w:pPr>
      <w:r>
        <w:rPr>
          <w:b/>
        </w:rPr>
        <w:br w:type="page"/>
      </w:r>
    </w:p>
    <w:p w:rsidR="00632BE2" w:rsidRPr="00A83727" w:rsidRDefault="00FB6DE6" w:rsidP="00A83727">
      <w:pPr>
        <w:rPr>
          <w:b/>
        </w:rPr>
      </w:pPr>
      <w:r>
        <w:rPr>
          <w:b/>
        </w:rPr>
        <w:lastRenderedPageBreak/>
        <w:t>La discussion a porté sur trois sujets interconnectés :</w:t>
      </w:r>
    </w:p>
    <w:p w:rsidR="00632BE2" w:rsidRPr="00A83727" w:rsidRDefault="00632BE2" w:rsidP="00A83727">
      <w:pPr>
        <w:pStyle w:val="Prrafodelista"/>
        <w:numPr>
          <w:ilvl w:val="0"/>
          <w:numId w:val="15"/>
        </w:numPr>
        <w:spacing w:before="240" w:after="120"/>
        <w:ind w:left="714" w:hanging="357"/>
      </w:pPr>
      <w:r>
        <w:rPr>
          <w:b/>
          <w:color w:val="E98300"/>
        </w:rPr>
        <w:t>SUJET 1</w:t>
      </w:r>
      <w:r w:rsidR="00ED642D">
        <w:rPr>
          <w:b/>
        </w:rPr>
        <w:t> –</w:t>
      </w:r>
      <w:r>
        <w:t xml:space="preserve"> Promouvoir l</w:t>
      </w:r>
      <w:r w:rsidR="00ED642D">
        <w:t>’a</w:t>
      </w:r>
      <w:r>
        <w:t>ccès inclusif et équitable à l</w:t>
      </w:r>
      <w:r w:rsidR="00ED642D">
        <w:t>’E</w:t>
      </w:r>
      <w:r>
        <w:t>FTP ;</w:t>
      </w:r>
    </w:p>
    <w:p w:rsidR="00632BE2" w:rsidRPr="00A83727" w:rsidRDefault="00632BE2" w:rsidP="00A83727">
      <w:pPr>
        <w:pStyle w:val="Prrafodelista"/>
        <w:numPr>
          <w:ilvl w:val="0"/>
          <w:numId w:val="15"/>
        </w:numPr>
        <w:spacing w:before="240" w:after="120"/>
        <w:ind w:left="714" w:hanging="357"/>
      </w:pPr>
      <w:r>
        <w:rPr>
          <w:b/>
          <w:color w:val="E98300"/>
        </w:rPr>
        <w:t>SUJET 2</w:t>
      </w:r>
      <w:r w:rsidR="00ED642D">
        <w:rPr>
          <w:color w:val="E98300"/>
        </w:rPr>
        <w:t> –</w:t>
      </w:r>
      <w:r>
        <w:t xml:space="preserve"> Améliorer la qualité et la pertinence de l</w:t>
      </w:r>
      <w:r w:rsidR="00ED642D">
        <w:t>’E</w:t>
      </w:r>
      <w:r>
        <w:t>FTP pour faciliter les transitions, et ;</w:t>
      </w:r>
    </w:p>
    <w:p w:rsidR="00632BE2" w:rsidRPr="00A83727" w:rsidRDefault="00632BE2" w:rsidP="00A83727">
      <w:pPr>
        <w:pStyle w:val="Prrafodelista"/>
        <w:numPr>
          <w:ilvl w:val="0"/>
          <w:numId w:val="15"/>
        </w:numPr>
        <w:spacing w:before="240" w:after="120"/>
        <w:ind w:left="714" w:hanging="357"/>
      </w:pPr>
      <w:r>
        <w:rPr>
          <w:b/>
          <w:color w:val="E98300"/>
        </w:rPr>
        <w:t>SUJET 3</w:t>
      </w:r>
      <w:r w:rsidR="00ED642D">
        <w:rPr>
          <w:color w:val="E98300"/>
        </w:rPr>
        <w:t> –</w:t>
      </w:r>
      <w:r>
        <w:t xml:space="preserve"> Transformer l</w:t>
      </w:r>
      <w:r w:rsidR="00ED642D">
        <w:t>’E</w:t>
      </w:r>
      <w:r>
        <w:t xml:space="preserve">FTP pour œuvrer en faveur de sociétés inclusives et durables. </w:t>
      </w:r>
    </w:p>
    <w:p w:rsidR="00632BE2" w:rsidRDefault="00632BE2" w:rsidP="00A83727">
      <w:r>
        <w:t xml:space="preserve">Les participants ont été invités à </w:t>
      </w:r>
      <w:r w:rsidR="0031437A">
        <w:t xml:space="preserve">recenser </w:t>
      </w:r>
      <w:r>
        <w:t xml:space="preserve">les facteurs de réussite des politiques, programmes et pratiques, à explorer les nouvelles tendances et à donner des indications sur la manière de recueillir des données pertinentes qui seront utiles aux décideurs et aux spécialistes. </w:t>
      </w:r>
    </w:p>
    <w:p w:rsidR="00802CF5" w:rsidRPr="0012547A" w:rsidRDefault="00802CF5" w:rsidP="00A83727">
      <w:pPr>
        <w:rPr>
          <w:lang w:val="fr-BE"/>
        </w:rPr>
      </w:pPr>
    </w:p>
    <w:p w:rsidR="003E446E" w:rsidRPr="0012547A" w:rsidRDefault="003E446E" w:rsidP="00A83727">
      <w:pPr>
        <w:rPr>
          <w:lang w:val="fr-BE"/>
        </w:rPr>
      </w:pPr>
    </w:p>
    <w:p w:rsidR="00A83727" w:rsidRPr="00FD2CB4" w:rsidRDefault="00632BE2" w:rsidP="00A83727">
      <w:pPr>
        <w:pStyle w:val="Ttulo1"/>
      </w:pPr>
      <w:r>
        <w:rPr>
          <w:szCs w:val="24"/>
        </w:rPr>
        <w:t>Résumé des discussions</w:t>
      </w:r>
    </w:p>
    <w:p w:rsidR="00632BE2" w:rsidRPr="00F04F9D" w:rsidRDefault="00632BE2" w:rsidP="003E446E">
      <w:r>
        <w:t>Le document servant de base à la discussion en ligne contenait certaines questions fondamentales sur le contexte plus large de l</w:t>
      </w:r>
      <w:r w:rsidR="00ED642D">
        <w:t>’E</w:t>
      </w:r>
      <w:r>
        <w:t>FTP inclusi</w:t>
      </w:r>
      <w:r w:rsidR="00F07C79">
        <w:t>f</w:t>
      </w:r>
      <w:r>
        <w:t xml:space="preserve">, plus particulièrement </w:t>
      </w:r>
      <w:r w:rsidR="00C2217F">
        <w:t xml:space="preserve">en ce qui </w:t>
      </w:r>
      <w:r>
        <w:t>concern</w:t>
      </w:r>
      <w:r w:rsidR="00C2217F">
        <w:t>e</w:t>
      </w:r>
      <w:r>
        <w:t xml:space="preserve"> l</w:t>
      </w:r>
      <w:r w:rsidR="00ED642D">
        <w:t>’a</w:t>
      </w:r>
      <w:r>
        <w:t xml:space="preserve">ccès, les transitions </w:t>
      </w:r>
      <w:r w:rsidR="00C2217F">
        <w:t xml:space="preserve">au cours </w:t>
      </w:r>
      <w:r>
        <w:t xml:space="preserve">de la vie et les défis </w:t>
      </w:r>
      <w:r w:rsidR="00C2217F">
        <w:t xml:space="preserve">que doit relever </w:t>
      </w:r>
      <w:r>
        <w:t>l</w:t>
      </w:r>
      <w:r w:rsidR="00ED642D">
        <w:t>’E</w:t>
      </w:r>
      <w:r>
        <w:t>FTP pour satisfaire à la triple demande externe : croissance économique, équité sociale et durabilité. C</w:t>
      </w:r>
      <w:r w:rsidR="00ED642D">
        <w:t>’e</w:t>
      </w:r>
      <w:r>
        <w:t>st dans ce cadre que se sont inscrites les discussions ultérieures.</w:t>
      </w:r>
    </w:p>
    <w:p w:rsidR="00F04F9D" w:rsidRPr="0012547A" w:rsidRDefault="00F04F9D" w:rsidP="00F04F9D">
      <w:pPr>
        <w:spacing w:line="276" w:lineRule="auto"/>
        <w:rPr>
          <w:rFonts w:cs="Arial"/>
          <w:lang w:val="fr-BE"/>
        </w:rPr>
      </w:pPr>
    </w:p>
    <w:p w:rsidR="00632BE2" w:rsidRDefault="00632BE2" w:rsidP="00A83727">
      <w:pPr>
        <w:pStyle w:val="Ttulo2"/>
      </w:pPr>
      <w:r>
        <w:t>SUJET 1</w:t>
      </w:r>
      <w:r w:rsidR="00ED642D">
        <w:t> –</w:t>
      </w:r>
      <w:r>
        <w:t xml:space="preserve"> Promouvoir l</w:t>
      </w:r>
      <w:r w:rsidR="00ED642D">
        <w:t>’a</w:t>
      </w:r>
      <w:r>
        <w:t>ccès inclusif et équitable à l</w:t>
      </w:r>
      <w:r w:rsidR="00ED642D">
        <w:t>’E</w:t>
      </w:r>
      <w:r>
        <w:t xml:space="preserve">FTP </w:t>
      </w:r>
    </w:p>
    <w:p w:rsidR="00A83727" w:rsidRPr="0012547A" w:rsidRDefault="00A83727" w:rsidP="00A83727">
      <w:pPr>
        <w:rPr>
          <w:lang w:val="fr-BE" w:eastAsia="en-GB"/>
        </w:rPr>
      </w:pPr>
    </w:p>
    <w:p w:rsidR="00632BE2" w:rsidRDefault="00632BE2" w:rsidP="00A83727">
      <w:r>
        <w:t>La discussion a débuté par une réflexion sur le monde d</w:t>
      </w:r>
      <w:r w:rsidR="00ED642D">
        <w:t>’a</w:t>
      </w:r>
      <w:r>
        <w:t>ujourd</w:t>
      </w:r>
      <w:r w:rsidR="00ED642D">
        <w:t>’h</w:t>
      </w:r>
      <w:r>
        <w:t>ui, complexe et en évolution rapide, qui oblige de plus en plus les personnes à développer leurs connaissances, leurs compétences et leurs attitudes tout au long de leur vie par le biais de l</w:t>
      </w:r>
      <w:r w:rsidR="00ED642D">
        <w:t>’é</w:t>
      </w:r>
      <w:r>
        <w:t>ducation et de l</w:t>
      </w:r>
      <w:r w:rsidR="00ED642D">
        <w:t>’E</w:t>
      </w:r>
      <w:r>
        <w:t>FTP. Les</w:t>
      </w:r>
      <w:r w:rsidR="004B2B07">
        <w:t> </w:t>
      </w:r>
      <w:r>
        <w:t>questions se sont concentrées sur des sujets tels que les défis auxquels sont confrontés les personnes handicapées, l</w:t>
      </w:r>
      <w:r w:rsidR="00ED642D">
        <w:t>’a</w:t>
      </w:r>
      <w:r>
        <w:t>ccès inclusif et équitable à l</w:t>
      </w:r>
      <w:r w:rsidR="00ED642D">
        <w:t>’E</w:t>
      </w:r>
      <w:r>
        <w:t>FTP et le renforcement du rôle de l</w:t>
      </w:r>
      <w:r w:rsidR="00ED642D">
        <w:t>’E</w:t>
      </w:r>
      <w:r>
        <w:t>FTP dans l</w:t>
      </w:r>
      <w:r w:rsidR="00ED642D">
        <w:t>’a</w:t>
      </w:r>
      <w:r>
        <w:t xml:space="preserve">pprentissage tout au long de la vie. Les participants ont </w:t>
      </w:r>
      <w:r w:rsidR="00C97B93">
        <w:t xml:space="preserve">répertorié </w:t>
      </w:r>
      <w:r>
        <w:t xml:space="preserve">les défis actuels, </w:t>
      </w:r>
      <w:r w:rsidR="00B340EC">
        <w:t>notamment</w:t>
      </w:r>
      <w:r>
        <w:t xml:space="preserve"> les obstacles techniques et comportementaux, et proposé des lignes d</w:t>
      </w:r>
      <w:r w:rsidR="00ED642D">
        <w:t>’a</w:t>
      </w:r>
      <w:r>
        <w:t>ction pour faire progresser l</w:t>
      </w:r>
      <w:r w:rsidR="00ED642D">
        <w:t>’a</w:t>
      </w:r>
      <w:r>
        <w:t>ccès équitable et inclusif à l</w:t>
      </w:r>
      <w:r w:rsidR="00ED642D">
        <w:t>’E</w:t>
      </w:r>
      <w:r>
        <w:t>FTP, à savoir :</w:t>
      </w:r>
    </w:p>
    <w:p w:rsidR="00A83727" w:rsidRPr="0012547A" w:rsidRDefault="00A83727" w:rsidP="00A83727">
      <w:pPr>
        <w:rPr>
          <w:lang w:val="fr-BE"/>
        </w:rPr>
      </w:pPr>
    </w:p>
    <w:p w:rsidR="00F04F9D" w:rsidRPr="005C6867" w:rsidRDefault="00632BE2" w:rsidP="005C6867">
      <w:pPr>
        <w:pStyle w:val="Ttulo3"/>
        <w:numPr>
          <w:ilvl w:val="0"/>
          <w:numId w:val="21"/>
        </w:numPr>
      </w:pPr>
      <w:r>
        <w:t xml:space="preserve">Accessibilité aux TIC </w:t>
      </w:r>
    </w:p>
    <w:p w:rsidR="00632BE2" w:rsidRPr="00F04F9D" w:rsidRDefault="00632BE2" w:rsidP="00A83727">
      <w:r>
        <w:t>Les technologies de l</w:t>
      </w:r>
      <w:r w:rsidR="00ED642D">
        <w:t>’i</w:t>
      </w:r>
      <w:r>
        <w:t>nformation et de la communication (TIC) ont un</w:t>
      </w:r>
      <w:r w:rsidR="009C6C61">
        <w:t>e incidence</w:t>
      </w:r>
      <w:r>
        <w:t xml:space="preserve"> dans tous les secteurs d</w:t>
      </w:r>
      <w:r w:rsidR="00ED642D">
        <w:t>’a</w:t>
      </w:r>
      <w:r>
        <w:t>ctivités, partout dans le monde. Être exclu d</w:t>
      </w:r>
      <w:r w:rsidR="00ED642D">
        <w:t>’a</w:t>
      </w:r>
      <w:r>
        <w:t>pplications utilisant les TIC, par exemple de bornes électroniques, signifie être coupé de la société de l</w:t>
      </w:r>
      <w:r w:rsidR="00ED642D">
        <w:t>’i</w:t>
      </w:r>
      <w:r>
        <w:t>nformation, de l</w:t>
      </w:r>
      <w:r w:rsidR="00ED642D">
        <w:t>’a</w:t>
      </w:r>
      <w:r>
        <w:t>ccès à certains services publics essentiels et, par conséquent, perdre l</w:t>
      </w:r>
      <w:r w:rsidR="00ED642D">
        <w:t>’o</w:t>
      </w:r>
      <w:r>
        <w:t xml:space="preserve">ccasion de vivre une vie indépendante (UIT, 2013). La nécessité de lancer des appareils utilisant des TIC et des logiciels rapides a souvent conduit à exclure les adaptations pour les groupes vulnérables (Weber &amp; </w:t>
      </w:r>
      <w:proofErr w:type="spellStart"/>
      <w:r>
        <w:t>Zink</w:t>
      </w:r>
      <w:proofErr w:type="spellEnd"/>
      <w:r>
        <w:t>, 2014) ; mais si ces adaptations étaient normalisées et universelles, il serait beaucoup plus facile et moins coûteux pour les fabricants et les entreprises de logiciel d</w:t>
      </w:r>
      <w:r w:rsidR="00ED642D">
        <w:t>’e</w:t>
      </w:r>
      <w:r>
        <w:t xml:space="preserve">n tenir compte. Le potentiel que </w:t>
      </w:r>
      <w:r>
        <w:lastRenderedPageBreak/>
        <w:t>représentent les TIC pour les personnes handicapées serait considérablement amélioré par la définition de normes d</w:t>
      </w:r>
      <w:r w:rsidR="00ED642D">
        <w:t>’a</w:t>
      </w:r>
      <w:r>
        <w:t>ccessibilité globale, comme les règles pour l</w:t>
      </w:r>
      <w:r w:rsidR="00ED642D">
        <w:t>’a</w:t>
      </w:r>
      <w:r>
        <w:t>ccessibilité des contenus Web (</w:t>
      </w:r>
      <w:r w:rsidR="00F5444C" w:rsidRPr="0012547A">
        <w:rPr>
          <w:lang w:val="fr-BE"/>
        </w:rPr>
        <w:t xml:space="preserve">Web Content </w:t>
      </w:r>
      <w:proofErr w:type="spellStart"/>
      <w:r w:rsidR="00F5444C" w:rsidRPr="0012547A">
        <w:rPr>
          <w:lang w:val="fr-BE"/>
        </w:rPr>
        <w:t>Accessibility</w:t>
      </w:r>
      <w:proofErr w:type="spellEnd"/>
      <w:r w:rsidR="00F5444C" w:rsidRPr="0012547A">
        <w:rPr>
          <w:lang w:val="fr-BE"/>
        </w:rPr>
        <w:t xml:space="preserve"> Guidelines, </w:t>
      </w:r>
      <w:r>
        <w:t>WCAG), permettant d</w:t>
      </w:r>
      <w:r w:rsidR="00ED642D">
        <w:t>’i</w:t>
      </w:r>
      <w:r>
        <w:t xml:space="preserve">nclure des principes de conception universels dans chaque nouveau produit utilisant des TIC. </w:t>
      </w:r>
    </w:p>
    <w:p w:rsidR="00632BE2" w:rsidRDefault="00632BE2" w:rsidP="00A83727">
      <w:r>
        <w:t>Certains projets dans ce domaine ont été mis en évidence, par exemple les WCAG d</w:t>
      </w:r>
      <w:r w:rsidR="001E750A">
        <w:t xml:space="preserve">u </w:t>
      </w:r>
      <w:r w:rsidR="001E750A">
        <w:rPr>
          <w:rStyle w:val="st"/>
        </w:rPr>
        <w:t xml:space="preserve">World </w:t>
      </w:r>
      <w:proofErr w:type="spellStart"/>
      <w:r w:rsidR="001E750A">
        <w:rPr>
          <w:rStyle w:val="st"/>
        </w:rPr>
        <w:t>Wide</w:t>
      </w:r>
      <w:proofErr w:type="spellEnd"/>
      <w:r w:rsidR="001E750A">
        <w:rPr>
          <w:rStyle w:val="st"/>
        </w:rPr>
        <w:t xml:space="preserve"> Web Consortium</w:t>
      </w:r>
      <w:r>
        <w:t xml:space="preserve"> </w:t>
      </w:r>
      <w:r w:rsidR="001E750A">
        <w:t>(</w:t>
      </w:r>
      <w:r>
        <w:t>W3C</w:t>
      </w:r>
      <w:r w:rsidR="001E750A">
        <w:t>)</w:t>
      </w:r>
      <w:r>
        <w:t>,</w:t>
      </w:r>
      <w:r w:rsidR="007F3029">
        <w:t xml:space="preserve"> qui</w:t>
      </w:r>
      <w:r>
        <w:t xml:space="preserve"> aid</w:t>
      </w:r>
      <w:r w:rsidR="007F3029">
        <w:t>e</w:t>
      </w:r>
      <w:r>
        <w:t>nt les auteurs à créer une contenu accessible aux personnes handicapées, et les TIC pour l</w:t>
      </w:r>
      <w:r w:rsidR="00ED642D">
        <w:t>’a</w:t>
      </w:r>
      <w:r>
        <w:t>ccessibilité de l</w:t>
      </w:r>
      <w:r w:rsidR="00ED642D">
        <w:t>’i</w:t>
      </w:r>
      <w:r>
        <w:t>nformation dans l</w:t>
      </w:r>
      <w:r w:rsidR="00ED642D">
        <w:t>’a</w:t>
      </w:r>
      <w:r>
        <w:t xml:space="preserve">pprentissage (ICT4IAL), </w:t>
      </w:r>
      <w:r w:rsidR="002D3E04">
        <w:br/>
      </w:r>
      <w:r>
        <w:t xml:space="preserve">un réseau de partenaires dont le but est de développer et de tester des directives pratiques </w:t>
      </w:r>
      <w:r w:rsidR="002D3E04">
        <w:br/>
      </w:r>
      <w:r>
        <w:t>pour favoriser l</w:t>
      </w:r>
      <w:r w:rsidR="00ED642D">
        <w:t>’a</w:t>
      </w:r>
      <w:r>
        <w:t>ccessibilité de l</w:t>
      </w:r>
      <w:r w:rsidR="00ED642D">
        <w:t>’i</w:t>
      </w:r>
      <w:r>
        <w:t>nformation dans l</w:t>
      </w:r>
      <w:r w:rsidR="00ED642D">
        <w:t>’a</w:t>
      </w:r>
      <w:r>
        <w:t>pprentissage (</w:t>
      </w:r>
      <w:r w:rsidR="00CF588A">
        <w:t>Agence européenne pour l</w:t>
      </w:r>
      <w:r w:rsidR="00ED642D">
        <w:t>’é</w:t>
      </w:r>
      <w:r w:rsidR="00CF588A">
        <w:t>ducation adaptée et inclusive</w:t>
      </w:r>
      <w:r>
        <w:t xml:space="preserve">, 2014). </w:t>
      </w:r>
      <w:r w:rsidR="00D4403C">
        <w:t>La s</w:t>
      </w:r>
      <w:r>
        <w:t>uppre</w:t>
      </w:r>
      <w:r w:rsidR="00D4403C">
        <w:t>ssion d</w:t>
      </w:r>
      <w:r>
        <w:t xml:space="preserve">es obstacles que rencontrent les personnes handicapées pour accéder aux TIC </w:t>
      </w:r>
      <w:r w:rsidR="00D4403C">
        <w:t>revêt une importance</w:t>
      </w:r>
      <w:r>
        <w:t xml:space="preserve"> crucial</w:t>
      </w:r>
      <w:r w:rsidR="00D4403C">
        <w:t>e</w:t>
      </w:r>
      <w:r>
        <w:t xml:space="preserve"> dans l</w:t>
      </w:r>
      <w:r w:rsidR="00ED642D">
        <w:t>’E</w:t>
      </w:r>
      <w:r w:rsidR="00B869F6">
        <w:t>FTP inclusif</w:t>
      </w:r>
      <w:r>
        <w:t xml:space="preserve"> et l</w:t>
      </w:r>
      <w:r w:rsidR="00ED642D">
        <w:t>’a</w:t>
      </w:r>
      <w:r>
        <w:t>pprentissage tout au long de la vie.</w:t>
      </w:r>
    </w:p>
    <w:p w:rsidR="00A83727" w:rsidRPr="0012547A" w:rsidRDefault="00A83727" w:rsidP="00A83727">
      <w:pPr>
        <w:rPr>
          <w:lang w:val="fr-BE"/>
        </w:rPr>
      </w:pPr>
    </w:p>
    <w:p w:rsidR="00F04F9D" w:rsidRPr="005C6867" w:rsidRDefault="00632BE2" w:rsidP="005C6867">
      <w:pPr>
        <w:pStyle w:val="Ttulo3"/>
        <w:numPr>
          <w:ilvl w:val="0"/>
          <w:numId w:val="21"/>
        </w:numPr>
      </w:pPr>
      <w:r>
        <w:t xml:space="preserve">Sensibilisation sociale </w:t>
      </w:r>
    </w:p>
    <w:p w:rsidR="00632BE2" w:rsidRDefault="00632BE2" w:rsidP="00A83727">
      <w:r>
        <w:t>Les préjugés et la stigmatisation constituent encore un défi important pour les personnes handicapées. Les campagnes de sensibilisation, qui montrent par exemple des inclusions réussies valorisant le potentiel des personnes et reconnaissant le rôle des facteurs environnementaux dans l</w:t>
      </w:r>
      <w:r w:rsidR="00ED642D">
        <w:t>’a</w:t>
      </w:r>
      <w:r>
        <w:t xml:space="preserve">pparition du handicap, ainsi que </w:t>
      </w:r>
      <w:r w:rsidR="00C13149">
        <w:t xml:space="preserve">le rôle </w:t>
      </w:r>
      <w:r>
        <w:t>des conditions sanitaire</w:t>
      </w:r>
      <w:r w:rsidR="00E134EA">
        <w:t>s</w:t>
      </w:r>
      <w:r w:rsidR="00ED642D">
        <w:t> –</w:t>
      </w:r>
      <w:r>
        <w:t xml:space="preserve"> une caractéristique importante de l</w:t>
      </w:r>
      <w:r w:rsidR="00ED642D">
        <w:t>’a</w:t>
      </w:r>
      <w:r>
        <w:t>pproche biopsychosociale</w:t>
      </w:r>
      <w:r w:rsidR="00ED642D">
        <w:t> –</w:t>
      </w:r>
      <w:r>
        <w:t>, aident à changer les mentalités. Les médias sociaux sont très influents ; et avec l</w:t>
      </w:r>
      <w:r w:rsidR="00ED642D">
        <w:t>’e</w:t>
      </w:r>
      <w:r>
        <w:t xml:space="preserve">xemple de la réussite de personnes handicapées occupant des postes de direction, la discrimination </w:t>
      </w:r>
      <w:r w:rsidR="00E134EA">
        <w:t xml:space="preserve">insidieuse </w:t>
      </w:r>
      <w:r>
        <w:t xml:space="preserve">et durable qui consiste pour nombre de </w:t>
      </w:r>
      <w:r w:rsidR="00FF5135">
        <w:t>personnes</w:t>
      </w:r>
      <w:r>
        <w:t xml:space="preserve"> à ne pas attendre grand-chose des handicapés</w:t>
      </w:r>
      <w:r>
        <w:rPr>
          <w:i/>
          <w:iCs/>
        </w:rPr>
        <w:t xml:space="preserve"> </w:t>
      </w:r>
      <w:r>
        <w:t>devrait s</w:t>
      </w:r>
      <w:r w:rsidR="00ED642D">
        <w:t>’é</w:t>
      </w:r>
      <w:r>
        <w:t>roder avec le temps.</w:t>
      </w:r>
    </w:p>
    <w:p w:rsidR="00A83727" w:rsidRPr="0012547A" w:rsidRDefault="00A83727" w:rsidP="00A83727">
      <w:pPr>
        <w:rPr>
          <w:lang w:val="fr-BE"/>
        </w:rPr>
      </w:pPr>
    </w:p>
    <w:p w:rsidR="00F04F9D" w:rsidRPr="005C6867" w:rsidRDefault="00632BE2" w:rsidP="005C6867">
      <w:pPr>
        <w:pStyle w:val="Ttulo3"/>
        <w:numPr>
          <w:ilvl w:val="0"/>
          <w:numId w:val="21"/>
        </w:numPr>
      </w:pPr>
      <w:r>
        <w:t xml:space="preserve">Autonomisation </w:t>
      </w:r>
    </w:p>
    <w:p w:rsidR="00632BE2" w:rsidRDefault="00632BE2" w:rsidP="00A83727">
      <w:r>
        <w:t>L</w:t>
      </w:r>
      <w:r w:rsidR="00ED642D">
        <w:t>’a</w:t>
      </w:r>
      <w:r>
        <w:t>ptitude à faire des choix, depuis la petite enfance, et des conditions de vie moins restrictives, comme des écoles inclusives plutôt que ségréguées, produisent des niveaux plus élevés d</w:t>
      </w:r>
      <w:r w:rsidR="00ED642D">
        <w:t>’a</w:t>
      </w:r>
      <w:r>
        <w:t>utodétermination et de fonctionnement adaptatif</w:t>
      </w:r>
      <w:r w:rsidR="00336B31">
        <w:t xml:space="preserve"> </w:t>
      </w:r>
      <w:r w:rsidR="00F15F64">
        <w:t xml:space="preserve">et, par conséquent, ont une incidence positive </w:t>
      </w:r>
      <w:r>
        <w:t>sur l</w:t>
      </w:r>
      <w:r w:rsidR="00ED642D">
        <w:t>’e</w:t>
      </w:r>
      <w:r>
        <w:t>stime de soi. Malheureusement, l</w:t>
      </w:r>
      <w:r w:rsidR="00ED642D">
        <w:t>’é</w:t>
      </w:r>
      <w:r>
        <w:t>ducation inclusive n</w:t>
      </w:r>
      <w:r w:rsidR="00ED642D">
        <w:t>’e</w:t>
      </w:r>
      <w:r>
        <w:t xml:space="preserve">st pas une réalité pour tous ; malgré des progrès significatifs depuis la Déclaration de Salamanque (1994) et la Convention des Nations Unies relative aux droits des personnes handicapées, la plupart des pays </w:t>
      </w:r>
      <w:r w:rsidR="00060054">
        <w:t>mène</w:t>
      </w:r>
      <w:r>
        <w:t>nt des poli</w:t>
      </w:r>
      <w:r w:rsidR="00B21B4A">
        <w:t>tiqu</w:t>
      </w:r>
      <w:r>
        <w:t>es hybrides et leurs pratiques d</w:t>
      </w:r>
      <w:r w:rsidR="00ED642D">
        <w:t>’i</w:t>
      </w:r>
      <w:r>
        <w:t>nclusion sont encore en cours d</w:t>
      </w:r>
      <w:r w:rsidR="00ED642D">
        <w:t>’a</w:t>
      </w:r>
      <w:r>
        <w:t>mélioration. L</w:t>
      </w:r>
      <w:r w:rsidR="00ED642D">
        <w:t>’a</w:t>
      </w:r>
      <w:r>
        <w:t>utonomisation des personnes handicapées est essentielle</w:t>
      </w:r>
      <w:r w:rsidR="00F026B2">
        <w:t xml:space="preserve"> et</w:t>
      </w:r>
      <w:r>
        <w:t xml:space="preserve"> l</w:t>
      </w:r>
      <w:r w:rsidR="00ED642D">
        <w:t>’E</w:t>
      </w:r>
      <w:r>
        <w:t>FTP jou</w:t>
      </w:r>
      <w:r w:rsidR="00F026B2">
        <w:t>e</w:t>
      </w:r>
      <w:r>
        <w:t xml:space="preserve"> à cet égard un rôle important dans le développement des compétences pour le travail et la vie.</w:t>
      </w:r>
    </w:p>
    <w:p w:rsidR="00A83727" w:rsidRPr="0012547A" w:rsidRDefault="00A83727" w:rsidP="00A83727">
      <w:pPr>
        <w:rPr>
          <w:lang w:val="fr-BE"/>
        </w:rPr>
      </w:pPr>
    </w:p>
    <w:p w:rsidR="00F04F9D" w:rsidRPr="005C6867" w:rsidRDefault="00632BE2" w:rsidP="005C6867">
      <w:pPr>
        <w:pStyle w:val="Ttulo3"/>
        <w:numPr>
          <w:ilvl w:val="0"/>
          <w:numId w:val="21"/>
        </w:numPr>
      </w:pPr>
      <w:r>
        <w:t xml:space="preserve">Accès au marché du travail </w:t>
      </w:r>
    </w:p>
    <w:p w:rsidR="00632BE2" w:rsidRPr="00F04F9D" w:rsidRDefault="00632BE2" w:rsidP="00A83727">
      <w:r>
        <w:t>L</w:t>
      </w:r>
      <w:r w:rsidR="00ED642D">
        <w:t>’E</w:t>
      </w:r>
      <w:r>
        <w:t>FTP peut jouer un rôle important dans le développement et l</w:t>
      </w:r>
      <w:r w:rsidR="00ED642D">
        <w:t>’u</w:t>
      </w:r>
      <w:r>
        <w:t>tilisation des compétences et capacités ainsi que des parcours d</w:t>
      </w:r>
      <w:r w:rsidR="00ED642D">
        <w:t>’a</w:t>
      </w:r>
      <w:r>
        <w:t xml:space="preserve">pprentissage, </w:t>
      </w:r>
      <w:r w:rsidR="00A22F12">
        <w:t xml:space="preserve">en particulier </w:t>
      </w:r>
      <w:r>
        <w:t xml:space="preserve">pour les personnes handicapées </w:t>
      </w:r>
      <w:r w:rsidR="00A22F12">
        <w:t>exposées</w:t>
      </w:r>
      <w:r>
        <w:t xml:space="preserve"> au manque </w:t>
      </w:r>
      <w:r>
        <w:rPr>
          <w:color w:val="000000"/>
        </w:rPr>
        <w:t>de sécurité d</w:t>
      </w:r>
      <w:r w:rsidR="00ED642D">
        <w:rPr>
          <w:color w:val="000000"/>
        </w:rPr>
        <w:t>’e</w:t>
      </w:r>
      <w:r>
        <w:rPr>
          <w:color w:val="000000"/>
        </w:rPr>
        <w:t xml:space="preserve">mploi ou </w:t>
      </w:r>
      <w:r w:rsidR="00A22F12">
        <w:t xml:space="preserve">au manque </w:t>
      </w:r>
      <w:r>
        <w:rPr>
          <w:color w:val="000000"/>
        </w:rPr>
        <w:t>d</w:t>
      </w:r>
      <w:r w:rsidR="00ED642D">
        <w:rPr>
          <w:color w:val="000000"/>
        </w:rPr>
        <w:t>’e</w:t>
      </w:r>
      <w:r>
        <w:rPr>
          <w:color w:val="000000"/>
        </w:rPr>
        <w:t xml:space="preserve">mplois/carrières durant toute leur vie. </w:t>
      </w:r>
      <w:r>
        <w:lastRenderedPageBreak/>
        <w:t>Faciliter l</w:t>
      </w:r>
      <w:r w:rsidR="00ED642D">
        <w:t>’a</w:t>
      </w:r>
      <w:r>
        <w:t xml:space="preserve">ccès au marché du travail est nécessaire pour changer les stéréotypes liés aux personnes handicapées qui conduisent à la discrimination en </w:t>
      </w:r>
      <w:r w:rsidR="00A33BB6">
        <w:t xml:space="preserve">matière </w:t>
      </w:r>
      <w:r>
        <w:t>d</w:t>
      </w:r>
      <w:r w:rsidR="00ED642D">
        <w:t>’e</w:t>
      </w:r>
      <w:r>
        <w:t>mploi. Les partenariats entre les institutions/écoles de l</w:t>
      </w:r>
      <w:r w:rsidR="00ED642D">
        <w:t>’E</w:t>
      </w:r>
      <w:r>
        <w:t xml:space="preserve">FTP et les entreprises sont extrêmement importants pour améliorer </w:t>
      </w:r>
      <w:r w:rsidR="00DA7BDD">
        <w:t>l</w:t>
      </w:r>
      <w:r w:rsidR="00ED642D">
        <w:t>’i</w:t>
      </w:r>
      <w:r w:rsidR="00DA7BDD">
        <w:t xml:space="preserve">mage </w:t>
      </w:r>
      <w:r>
        <w:t xml:space="preserve">des personnes handicapées </w:t>
      </w:r>
      <w:r w:rsidR="00DA7BDD">
        <w:t xml:space="preserve">et leur accès </w:t>
      </w:r>
      <w:r>
        <w:t>au marché du travail, par exemple en renforçant les pratiques de travail, les tuteurs sur le lieu de travail ou l</w:t>
      </w:r>
      <w:r w:rsidR="00ED642D">
        <w:t>’o</w:t>
      </w:r>
      <w:r>
        <w:t>rientation professionnelle. Les législations antidiscriminatoires améliorent également l</w:t>
      </w:r>
      <w:r w:rsidR="00ED642D">
        <w:t>’a</w:t>
      </w:r>
      <w:r>
        <w:t>ccès au marché du travail mais, malgré de nombreuses initiatives, le taux de chômage des personnes handicapées est encore beaucoup plus élevé que celui du reste de la population.</w:t>
      </w:r>
    </w:p>
    <w:p w:rsidR="00F04F9D" w:rsidRPr="0012547A" w:rsidRDefault="00F04F9D" w:rsidP="00F04F9D">
      <w:pPr>
        <w:spacing w:line="276" w:lineRule="auto"/>
        <w:rPr>
          <w:rFonts w:cs="Arial"/>
          <w:b/>
          <w:color w:val="943634"/>
          <w:lang w:val="fr-BE" w:eastAsia="en-GB"/>
        </w:rPr>
      </w:pPr>
    </w:p>
    <w:p w:rsidR="00A83727" w:rsidRDefault="00A83727">
      <w:pPr>
        <w:spacing w:before="0" w:line="240" w:lineRule="auto"/>
        <w:jc w:val="left"/>
        <w:rPr>
          <w:rFonts w:cs="Arial"/>
          <w:b/>
          <w:color w:val="943634"/>
          <w:sz w:val="28"/>
        </w:rPr>
      </w:pPr>
    </w:p>
    <w:p w:rsidR="00632BE2" w:rsidRDefault="00632BE2" w:rsidP="00A83727">
      <w:pPr>
        <w:pStyle w:val="Ttulo2"/>
      </w:pPr>
      <w:r>
        <w:t>SUJET 2</w:t>
      </w:r>
      <w:r w:rsidR="00ED642D">
        <w:t> –</w:t>
      </w:r>
      <w:r>
        <w:t xml:space="preserve"> Améliorer la qualité et la pertinence de l</w:t>
      </w:r>
      <w:r w:rsidR="00ED642D">
        <w:t>’E</w:t>
      </w:r>
      <w:r>
        <w:t>FTP pour faciliter les transitions</w:t>
      </w:r>
    </w:p>
    <w:p w:rsidR="00A83727" w:rsidRPr="0012547A" w:rsidRDefault="00A83727" w:rsidP="00A83727">
      <w:pPr>
        <w:rPr>
          <w:lang w:val="fr-BE" w:eastAsia="en-GB"/>
        </w:rPr>
      </w:pPr>
    </w:p>
    <w:p w:rsidR="00632BE2" w:rsidRPr="00F04F9D" w:rsidRDefault="00632BE2" w:rsidP="00A83727">
      <w:pPr>
        <w:rPr>
          <w:b/>
          <w:bCs/>
        </w:rPr>
      </w:pPr>
      <w:r>
        <w:t>Les participants au troisième congrès international sur l</w:t>
      </w:r>
      <w:r w:rsidR="00ED642D">
        <w:t>’E</w:t>
      </w:r>
      <w:r>
        <w:t>FTP, qui s</w:t>
      </w:r>
      <w:r w:rsidR="00ED642D">
        <w:t>’e</w:t>
      </w:r>
      <w:r>
        <w:t>st tenu à Shanghai, ont recommandé que des efforts soient faits pour</w:t>
      </w:r>
      <w:r>
        <w:rPr>
          <w:b/>
          <w:bCs/>
        </w:rPr>
        <w:t xml:space="preserve"> </w:t>
      </w:r>
      <w:r>
        <w:t xml:space="preserve">prendre des mesures innovantes pour un </w:t>
      </w:r>
      <w:r w:rsidR="00B869F6">
        <w:t>EFTP inclusif</w:t>
      </w:r>
      <w:r>
        <w:t xml:space="preserve"> et de qualité, particulièrement pour les groupes défavorisés, dont les apprenants handicapés. Le fait que notre monde moderne nécessite constamment de nouvelles capacités, sans que nous ne disposions de moyen efficace d</w:t>
      </w:r>
      <w:r w:rsidR="00ED642D">
        <w:t>’a</w:t>
      </w:r>
      <w:r>
        <w:t>nticiper les tendances en termes de capacités-attentes ni leurs potentiels effets handicapants sur les personnes, constitue un défi pour l</w:t>
      </w:r>
      <w:r w:rsidR="00ED642D">
        <w:t>’E</w:t>
      </w:r>
      <w:r>
        <w:t>F</w:t>
      </w:r>
      <w:r w:rsidR="00E6188A">
        <w:t>T</w:t>
      </w:r>
      <w:r>
        <w:t>P et l</w:t>
      </w:r>
      <w:r w:rsidR="00ED642D">
        <w:t>’é</w:t>
      </w:r>
      <w:r>
        <w:t>ducation en général (</w:t>
      </w:r>
      <w:proofErr w:type="spellStart"/>
      <w:r>
        <w:t>Wolbring</w:t>
      </w:r>
      <w:proofErr w:type="spellEnd"/>
      <w:r>
        <w:t xml:space="preserve"> &amp; Burke, 2013). Il est nécessaire d</w:t>
      </w:r>
      <w:r w:rsidR="00ED642D">
        <w:t>’i</w:t>
      </w:r>
      <w:r>
        <w:t>nvestir dans des mécanismes permettant d</w:t>
      </w:r>
      <w:r w:rsidR="00ED642D">
        <w:t>’i</w:t>
      </w:r>
      <w:r>
        <w:t>dentifier les compétences requises dans l</w:t>
      </w:r>
      <w:r w:rsidR="00ED642D">
        <w:t>’a</w:t>
      </w:r>
      <w:r>
        <w:t>venir et de développer des capacités et des outils plus puissants pour permettre de faire des prévisions et d</w:t>
      </w:r>
      <w:r w:rsidR="00ED642D">
        <w:t>’a</w:t>
      </w:r>
      <w:r>
        <w:t>nticiper les changements. Une</w:t>
      </w:r>
      <w:r w:rsidR="0051005D">
        <w:t> </w:t>
      </w:r>
      <w:r>
        <w:t>plus grande attention est également nécessaire pour développer la capacité des personnes en formation d</w:t>
      </w:r>
      <w:r w:rsidR="00ED642D">
        <w:t>’a</w:t>
      </w:r>
      <w:r>
        <w:t>pprendre à apprendre (UNESCO, 2015d).</w:t>
      </w:r>
    </w:p>
    <w:p w:rsidR="00632BE2" w:rsidRDefault="00632BE2" w:rsidP="00A83727">
      <w:r>
        <w:t>Renforcer le rôle de l</w:t>
      </w:r>
      <w:r w:rsidR="00ED642D">
        <w:t>’E</w:t>
      </w:r>
      <w:r>
        <w:t>FTP dans l</w:t>
      </w:r>
      <w:r w:rsidR="00ED642D">
        <w:t>’é</w:t>
      </w:r>
      <w:r>
        <w:t xml:space="preserve">ducation et la formation des personnes handicapées tout au long de la vie requiert une législation anti-discrimination, une conception universelle dans le cadre de laquelle le handicap serait considéré comme faisant partie de la diversité humaine </w:t>
      </w:r>
      <w:r w:rsidR="00023C08">
        <w:t>ainsi que des</w:t>
      </w:r>
      <w:r>
        <w:t xml:space="preserve"> possibilités d</w:t>
      </w:r>
      <w:r w:rsidR="00ED642D">
        <w:t>’e</w:t>
      </w:r>
      <w:r>
        <w:t>nseignement et de formation inclusives pour tous. Il y a un large consensus sur l</w:t>
      </w:r>
      <w:r w:rsidR="00ED642D">
        <w:t>’i</w:t>
      </w:r>
      <w:r>
        <w:t>mportance des environnements traditionnels permettant aux personnes handicapées d</w:t>
      </w:r>
      <w:r w:rsidR="00ED642D">
        <w:t>’ê</w:t>
      </w:r>
      <w:r>
        <w:t>tre inclu</w:t>
      </w:r>
      <w:r w:rsidR="00483D4C">
        <w:t>s</w:t>
      </w:r>
      <w:r>
        <w:t xml:space="preserve">es dans leur </w:t>
      </w:r>
      <w:r w:rsidR="00483D4C">
        <w:t>milieu</w:t>
      </w:r>
      <w:r w:rsidR="00D120C9">
        <w:t xml:space="preserve"> </w:t>
      </w:r>
      <w:r>
        <w:t>d</w:t>
      </w:r>
      <w:r w:rsidR="00ED642D">
        <w:t>’o</w:t>
      </w:r>
      <w:r>
        <w:t>rigine. Durant la discussion en ligne, les participants ont dégagé les facteurs suivants pour améliorer la qualité et la pertinence de l</w:t>
      </w:r>
      <w:r w:rsidR="00ED642D">
        <w:t>’E</w:t>
      </w:r>
      <w:r>
        <w:t>FTP afin de faciliter les transitions :</w:t>
      </w:r>
    </w:p>
    <w:p w:rsidR="00A83727" w:rsidRPr="0012547A" w:rsidRDefault="00A83727" w:rsidP="00A83727">
      <w:pPr>
        <w:rPr>
          <w:lang w:val="fr-BE"/>
        </w:rPr>
      </w:pPr>
    </w:p>
    <w:p w:rsidR="00F04F9D" w:rsidRPr="005C6867" w:rsidRDefault="00632BE2" w:rsidP="005C6867">
      <w:pPr>
        <w:pStyle w:val="Ttulo3"/>
        <w:numPr>
          <w:ilvl w:val="0"/>
          <w:numId w:val="21"/>
        </w:numPr>
      </w:pPr>
      <w:r>
        <w:t xml:space="preserve">Législation </w:t>
      </w:r>
    </w:p>
    <w:p w:rsidR="00632BE2" w:rsidRDefault="00632BE2" w:rsidP="00A83727">
      <w:r>
        <w:t>Des cadres juridiques concernant l</w:t>
      </w:r>
      <w:r w:rsidR="00ED642D">
        <w:t>’é</w:t>
      </w:r>
      <w:r>
        <w:t>ducation inclusive doivent être en place et les écoles/centres d</w:t>
      </w:r>
      <w:r w:rsidR="00ED642D">
        <w:t>’E</w:t>
      </w:r>
      <w:r>
        <w:t>FTP reçoivent l</w:t>
      </w:r>
      <w:r w:rsidR="00ED642D">
        <w:t>’a</w:t>
      </w:r>
      <w:r>
        <w:t>ppui nécessaire pour faire face à la diversité. Des législations antidiscriminatoires, mettant l</w:t>
      </w:r>
      <w:r w:rsidR="00ED642D">
        <w:t>’a</w:t>
      </w:r>
      <w:r>
        <w:t>ccent sur les environnements d</w:t>
      </w:r>
      <w:r w:rsidR="00ED642D">
        <w:t>’a</w:t>
      </w:r>
      <w:r>
        <w:t>pprentissage et de travail, joueront également en faveur de l</w:t>
      </w:r>
      <w:r w:rsidR="00ED642D">
        <w:t>’é</w:t>
      </w:r>
      <w:r>
        <w:t>galité des chances et des perspectives de vie, ce qui est crucial pour l</w:t>
      </w:r>
      <w:r w:rsidR="00ED642D">
        <w:t>’e</w:t>
      </w:r>
      <w:r>
        <w:t>stime de soi des élèves ainsi que pour leur engagement dans le processus éducatif.</w:t>
      </w:r>
    </w:p>
    <w:p w:rsidR="00A83727" w:rsidRPr="0012547A" w:rsidRDefault="00A83727" w:rsidP="00A83727">
      <w:pPr>
        <w:rPr>
          <w:lang w:val="fr-BE"/>
        </w:rPr>
      </w:pPr>
    </w:p>
    <w:p w:rsidR="00F04F9D" w:rsidRPr="005C6867" w:rsidRDefault="00632BE2" w:rsidP="005C6867">
      <w:pPr>
        <w:pStyle w:val="Ttulo3"/>
        <w:numPr>
          <w:ilvl w:val="0"/>
          <w:numId w:val="21"/>
        </w:numPr>
      </w:pPr>
      <w:r>
        <w:lastRenderedPageBreak/>
        <w:t xml:space="preserve">Certification/CNC </w:t>
      </w:r>
    </w:p>
    <w:p w:rsidR="00632BE2" w:rsidRPr="00F04F9D" w:rsidRDefault="00632BE2" w:rsidP="00A83727">
      <w:r>
        <w:t>L</w:t>
      </w:r>
      <w:r w:rsidR="00FA6955">
        <w:t xml:space="preserve">es </w:t>
      </w:r>
      <w:r>
        <w:t>cadres nationaux de certification (CNC) favorisant l</w:t>
      </w:r>
      <w:r w:rsidR="00ED642D">
        <w:t>’i</w:t>
      </w:r>
      <w:r>
        <w:t>nclusion permettent de comparer différentes qualifications et d</w:t>
      </w:r>
      <w:r w:rsidR="00ED642D">
        <w:t>’i</w:t>
      </w:r>
      <w:r>
        <w:t>nformer les apprenants sur la façon de progresser d</w:t>
      </w:r>
      <w:r w:rsidR="00ED642D">
        <w:t>’u</w:t>
      </w:r>
      <w:r>
        <w:t>n niveau à l</w:t>
      </w:r>
      <w:r w:rsidR="00ED642D">
        <w:t>’a</w:t>
      </w:r>
      <w:r>
        <w:t xml:space="preserve">utre, ce qui permet la mobilité entre divers parcours éducatifs (formels, non-formels ou informels) </w:t>
      </w:r>
      <w:r w:rsidR="00B340EC">
        <w:t>notamment</w:t>
      </w:r>
      <w:r>
        <w:t xml:space="preserve"> l</w:t>
      </w:r>
      <w:r w:rsidR="00ED642D">
        <w:t>’E</w:t>
      </w:r>
      <w:r>
        <w:t xml:space="preserve">FTP. Dans certains pays, les CNC ont conduit au développement de caractéristiques </w:t>
      </w:r>
      <w:proofErr w:type="gramStart"/>
      <w:r>
        <w:t>distinctes</w:t>
      </w:r>
      <w:proofErr w:type="gramEnd"/>
      <w:r>
        <w:t xml:space="preserve"> comme des qualifications modulaires permettant l</w:t>
      </w:r>
      <w:r w:rsidR="00ED642D">
        <w:t>’a</w:t>
      </w:r>
      <w:r>
        <w:t>ccréditation ou la certification d</w:t>
      </w:r>
      <w:r w:rsidR="00ED642D">
        <w:t>’u</w:t>
      </w:r>
      <w:r>
        <w:t>n composant d</w:t>
      </w:r>
      <w:r w:rsidR="00ED642D">
        <w:t>’u</w:t>
      </w:r>
      <w:r>
        <w:t>ne qualification plus générale (</w:t>
      </w:r>
      <w:proofErr w:type="spellStart"/>
      <w:r>
        <w:t>Tuck</w:t>
      </w:r>
      <w:proofErr w:type="spellEnd"/>
      <w:r>
        <w:t>, 2007), ce qui accroît la flexibilité du système et améliore l</w:t>
      </w:r>
      <w:r w:rsidR="00ED642D">
        <w:t>’a</w:t>
      </w:r>
      <w:r>
        <w:t xml:space="preserve">ccès des personnes handicapées. Quelques exemples ont été évoqués durant la discussion, comme le projet </w:t>
      </w:r>
      <w:r w:rsidR="00ED642D">
        <w:t>« C</w:t>
      </w:r>
      <w:r>
        <w:t>NC favorisant l</w:t>
      </w:r>
      <w:r w:rsidR="00ED642D">
        <w:t>’i</w:t>
      </w:r>
      <w:r>
        <w:t>nclusio</w:t>
      </w:r>
      <w:r w:rsidR="00ED642D">
        <w:t>n »</w:t>
      </w:r>
      <w:r>
        <w:t>, qui a développé un modèle d</w:t>
      </w:r>
      <w:r w:rsidR="00ED642D">
        <w:t>’a</w:t>
      </w:r>
      <w:r>
        <w:t>ccréditation et de certification de formation</w:t>
      </w:r>
      <w:r w:rsidR="008D3777">
        <w:t>s</w:t>
      </w:r>
      <w:r>
        <w:t xml:space="preserve"> et d</w:t>
      </w:r>
      <w:r w:rsidR="00ED642D">
        <w:t>’e</w:t>
      </w:r>
      <w:r>
        <w:t>nseignement</w:t>
      </w:r>
      <w:r w:rsidR="008D3777">
        <w:t>s</w:t>
      </w:r>
      <w:r>
        <w:t xml:space="preserve"> professionnels de base pour les personnes handicapées par l</w:t>
      </w:r>
      <w:r w:rsidR="00ED642D">
        <w:t>’i</w:t>
      </w:r>
      <w:r>
        <w:t>ntermédiaire du CNC européen. La certification officielle est également d</w:t>
      </w:r>
      <w:r w:rsidR="00ED642D">
        <w:t>’u</w:t>
      </w:r>
      <w:r>
        <w:t>ne grande aide lorsqu</w:t>
      </w:r>
      <w:r w:rsidR="00ED642D">
        <w:t>’u</w:t>
      </w:r>
      <w:r>
        <w:t>ne personne postule pour un emploi.</w:t>
      </w:r>
    </w:p>
    <w:p w:rsidR="00A83727" w:rsidRDefault="00A83727">
      <w:pPr>
        <w:spacing w:before="0" w:line="240" w:lineRule="auto"/>
        <w:jc w:val="left"/>
        <w:rPr>
          <w:rFonts w:cs="Arial"/>
          <w:b/>
        </w:rPr>
      </w:pPr>
    </w:p>
    <w:p w:rsidR="00F04F9D" w:rsidRPr="005C6867" w:rsidRDefault="00632BE2" w:rsidP="005C6867">
      <w:pPr>
        <w:pStyle w:val="Ttulo3"/>
        <w:numPr>
          <w:ilvl w:val="0"/>
          <w:numId w:val="21"/>
        </w:numPr>
      </w:pPr>
      <w:r>
        <w:t xml:space="preserve">Approche centrée sur la personne </w:t>
      </w:r>
    </w:p>
    <w:p w:rsidR="00632BE2" w:rsidRDefault="00632BE2" w:rsidP="00802CF5">
      <w:r>
        <w:t>L</w:t>
      </w:r>
      <w:r w:rsidR="00ED642D">
        <w:t>’a</w:t>
      </w:r>
      <w:r>
        <w:t>ccent doit être mis sur les capacités de l</w:t>
      </w:r>
      <w:r w:rsidR="00ED642D">
        <w:t>’a</w:t>
      </w:r>
      <w:r>
        <w:t>pprenant, ainsi que sur les matériaux et les méthodes pédagogiques ; le programme d</w:t>
      </w:r>
      <w:r w:rsidR="00ED642D">
        <w:t>’e</w:t>
      </w:r>
      <w:r>
        <w:t xml:space="preserve">nseignement </w:t>
      </w:r>
      <w:r w:rsidR="008D3777">
        <w:t xml:space="preserve">lui-même </w:t>
      </w:r>
      <w:r>
        <w:t>doit être suffisamment souple pour permettre des adaptations, qui doivent être transcrites dans le plan individuel de l</w:t>
      </w:r>
      <w:r w:rsidR="00ED642D">
        <w:t>’a</w:t>
      </w:r>
      <w:r>
        <w:t xml:space="preserve">pprenant. </w:t>
      </w:r>
      <w:r w:rsidR="00AF21E1">
        <w:br/>
      </w:r>
      <w:r>
        <w:t>Une conception universelle et un parcours individuel sur mesure sont nécessaires pour un EFTP favorisant pleinement l</w:t>
      </w:r>
      <w:r w:rsidR="00ED642D">
        <w:t>’i</w:t>
      </w:r>
      <w:r>
        <w:t>nclusion. Un expert souligne toutefois que nous devons éviter d</w:t>
      </w:r>
      <w:r w:rsidR="00ED642D">
        <w:t>’o</w:t>
      </w:r>
      <w:r>
        <w:t>pposer radicalement les contextes de base, par exemple une entreprise dans un marché libre par rapport à un environnement protégé, comme un atelier protégé, et promouvoir une approche plus fluide axée sur les compétences et le projet de vie de la personne.</w:t>
      </w:r>
    </w:p>
    <w:p w:rsidR="00A83727" w:rsidRPr="0012547A" w:rsidRDefault="00A83727" w:rsidP="00A83727">
      <w:pPr>
        <w:rPr>
          <w:lang w:val="fr-BE"/>
        </w:rPr>
      </w:pPr>
    </w:p>
    <w:p w:rsidR="00F04F9D" w:rsidRPr="00F04F9D" w:rsidRDefault="00632BE2" w:rsidP="005C6867">
      <w:pPr>
        <w:pStyle w:val="Ttulo3"/>
        <w:numPr>
          <w:ilvl w:val="0"/>
          <w:numId w:val="21"/>
        </w:numPr>
      </w:pPr>
      <w:r>
        <w:t xml:space="preserve">Formation du personnel éducatif et auxiliaire </w:t>
      </w:r>
    </w:p>
    <w:p w:rsidR="00632BE2" w:rsidRDefault="00632BE2" w:rsidP="00A83727">
      <w:r>
        <w:t>Les enseignants et le personnel auxiliaire doivent être qualifiés et avoir plus de possibilités de formation pour garantir une éducation de qualité et une approche centrée sur l</w:t>
      </w:r>
      <w:r w:rsidR="00ED642D">
        <w:t>’a</w:t>
      </w:r>
      <w:r>
        <w:t>pprenant. En outre, une approche au niveau de toute l</w:t>
      </w:r>
      <w:r w:rsidR="00ED642D">
        <w:t>’é</w:t>
      </w:r>
      <w:r>
        <w:t>cole est souhaitable pour promouvoir un comportement positif envers les personnes handicapées à l</w:t>
      </w:r>
      <w:r w:rsidR="00ED642D">
        <w:t>’e</w:t>
      </w:r>
      <w:r>
        <w:t>xtérieur comme à l</w:t>
      </w:r>
      <w:r w:rsidR="00ED642D">
        <w:t>’i</w:t>
      </w:r>
      <w:r>
        <w:t xml:space="preserve">ntérieur de la salle de classe. </w:t>
      </w:r>
      <w:r w:rsidR="00AF21E1">
        <w:br/>
      </w:r>
      <w:r>
        <w:t>La formation doit donc être étendue au personnel non enseignant. Changer les attitudes du personnel et des étudiants de l</w:t>
      </w:r>
      <w:r w:rsidR="00ED642D">
        <w:t>’E</w:t>
      </w:r>
      <w:r>
        <w:t>FTP, y compris les personnes handicapées, est crucial pour améliorer l</w:t>
      </w:r>
      <w:r w:rsidR="00ED642D">
        <w:t>’E</w:t>
      </w:r>
      <w:r>
        <w:t>FTP inclusif et équitable.</w:t>
      </w:r>
    </w:p>
    <w:p w:rsidR="00A83727" w:rsidRPr="0012547A" w:rsidRDefault="00A83727" w:rsidP="00A83727">
      <w:pPr>
        <w:rPr>
          <w:lang w:val="fr-BE"/>
        </w:rPr>
      </w:pPr>
    </w:p>
    <w:p w:rsidR="00F04F9D" w:rsidRPr="00F04F9D" w:rsidRDefault="00632BE2" w:rsidP="005C6867">
      <w:pPr>
        <w:pStyle w:val="Ttulo3"/>
        <w:numPr>
          <w:ilvl w:val="0"/>
          <w:numId w:val="21"/>
        </w:numPr>
      </w:pPr>
      <w:r>
        <w:t xml:space="preserve">Partenariat </w:t>
      </w:r>
    </w:p>
    <w:p w:rsidR="00632BE2" w:rsidRDefault="00632BE2" w:rsidP="00A83727">
      <w:r>
        <w:t>Une implication coordonnée de toutes les parties prenantes dans le processus de l</w:t>
      </w:r>
      <w:r w:rsidR="00ED642D">
        <w:t>’E</w:t>
      </w:r>
      <w:r>
        <w:t>FTP est cruciale pour la qualité et la pertinence. Tous les partenaires devraient être impliqués dans le cycle de la qualité, pour promouvoir l</w:t>
      </w:r>
      <w:r w:rsidR="00ED642D">
        <w:t>’a</w:t>
      </w:r>
      <w:r>
        <w:t>mélioration continue. La mise en réseau des structures présente de nombreux avantages. Les expériences de formation pratique réussies dans les entreprises locales se traduisent ainsi par des emplois après l</w:t>
      </w:r>
      <w:r w:rsidR="00ED642D">
        <w:t>’o</w:t>
      </w:r>
      <w:r>
        <w:t>btention du diplôme et change</w:t>
      </w:r>
      <w:r w:rsidR="00721FB8">
        <w:t>nt</w:t>
      </w:r>
      <w:r>
        <w:t>, lentement mais sûrement, l</w:t>
      </w:r>
      <w:r w:rsidR="00ED642D">
        <w:t>’i</w:t>
      </w:r>
      <w:r>
        <w:t xml:space="preserve">mage sociale des personnes handicapées. Les activités de soutien et de suivi </w:t>
      </w:r>
      <w:r>
        <w:lastRenderedPageBreak/>
        <w:t>doivent également être assurées aussi longtemps que nécessaire</w:t>
      </w:r>
      <w:r w:rsidR="00721FB8">
        <w:t> ; e</w:t>
      </w:r>
      <w:r>
        <w:t>lles répondent aux besoins des employeurs et des jeunes diplômés pour maintenir l</w:t>
      </w:r>
      <w:r w:rsidR="00ED642D">
        <w:t>’e</w:t>
      </w:r>
      <w:r>
        <w:t xml:space="preserve">mploi et renforcer la confiance entre partenaires. </w:t>
      </w:r>
      <w:r w:rsidR="0075568E">
        <w:t>P</w:t>
      </w:r>
      <w:r>
        <w:t>our que les compétences transmises par le système d</w:t>
      </w:r>
      <w:r w:rsidR="00ED642D">
        <w:t>’E</w:t>
      </w:r>
      <w:r>
        <w:t xml:space="preserve">FTP correspondent à celles qui sont requises sur le lieu de travail, </w:t>
      </w:r>
      <w:r w:rsidR="0075568E">
        <w:t xml:space="preserve">la participation des parties prenantes </w:t>
      </w:r>
      <w:r>
        <w:t>est également essentielle à l</w:t>
      </w:r>
      <w:r w:rsidR="00ED642D">
        <w:t>’a</w:t>
      </w:r>
      <w:r>
        <w:t>mélioration de la pertinence de l</w:t>
      </w:r>
      <w:r w:rsidR="00ED642D">
        <w:t>’E</w:t>
      </w:r>
      <w:r>
        <w:t>FTP.</w:t>
      </w:r>
    </w:p>
    <w:p w:rsidR="00A83727" w:rsidRPr="0012547A" w:rsidRDefault="00A83727" w:rsidP="00A83727">
      <w:pPr>
        <w:rPr>
          <w:b/>
          <w:bCs/>
          <w:lang w:val="fr-BE"/>
        </w:rPr>
      </w:pPr>
    </w:p>
    <w:p w:rsidR="00F04F9D" w:rsidRPr="00F04F9D" w:rsidRDefault="00632BE2" w:rsidP="005C6867">
      <w:pPr>
        <w:pStyle w:val="Ttulo3"/>
        <w:numPr>
          <w:ilvl w:val="0"/>
          <w:numId w:val="21"/>
        </w:numPr>
      </w:pPr>
      <w:r>
        <w:t xml:space="preserve">Orientation professionnelle </w:t>
      </w:r>
    </w:p>
    <w:p w:rsidR="00632BE2" w:rsidRPr="00F04F9D" w:rsidRDefault="00632BE2" w:rsidP="005C6867">
      <w:r>
        <w:t>L</w:t>
      </w:r>
      <w:r w:rsidR="00ED642D">
        <w:t>’é</w:t>
      </w:r>
      <w:r>
        <w:t>ducation/orientation professionnelle aide tous les apprenants à voir le lien entre les compétences qu</w:t>
      </w:r>
      <w:r w:rsidR="00ED642D">
        <w:t>’i</w:t>
      </w:r>
      <w:r>
        <w:t>ls développent durant le programme d</w:t>
      </w:r>
      <w:r w:rsidR="00ED642D">
        <w:t>’e</w:t>
      </w:r>
      <w:r>
        <w:t>nseignement et la façon dont celles-ci sont utilisées dans le monde du travail, ce qui peut ouvrir de nouvelles possibilités d</w:t>
      </w:r>
      <w:r w:rsidR="00ED642D">
        <w:t>’a</w:t>
      </w:r>
      <w:r>
        <w:t>pprentissage (Education Scotland, 2015). L</w:t>
      </w:r>
      <w:r w:rsidR="00ED642D">
        <w:t>’o</w:t>
      </w:r>
      <w:r>
        <w:t>rientation est très importante dans un contexte éducatif, parce qu</w:t>
      </w:r>
      <w:r w:rsidR="00ED642D">
        <w:t>’e</w:t>
      </w:r>
      <w:r>
        <w:t>lle facilite l</w:t>
      </w:r>
      <w:r w:rsidR="00ED642D">
        <w:t>’e</w:t>
      </w:r>
      <w:r>
        <w:t>xploration de carrière tout en étant un moyen de promouvoir l</w:t>
      </w:r>
      <w:r w:rsidR="00ED642D">
        <w:t>’e</w:t>
      </w:r>
      <w:r>
        <w:t>ngagement des apprenants à l</w:t>
      </w:r>
      <w:r w:rsidR="00ED642D">
        <w:t>’é</w:t>
      </w:r>
      <w:r>
        <w:t>cole</w:t>
      </w:r>
      <w:r w:rsidR="009360BD">
        <w:t>, qui</w:t>
      </w:r>
      <w:r>
        <w:t xml:space="preserve"> est, à son tour, lié à la réussite scolaire et à la prévention du décrochage scolaire précoce, qui est particulièrement important pour les apprenants plus vulnérables. Il faut en outre des informations, des aptitudes à résoudre les problèmes et des compétences analytiques pour évaluer les possibilités de poursuivre l</w:t>
      </w:r>
      <w:r w:rsidR="00ED642D">
        <w:t>’a</w:t>
      </w:r>
      <w:r>
        <w:t>pprentissage et de travailler. Comme certains experts l</w:t>
      </w:r>
      <w:r w:rsidR="00ED642D">
        <w:t>’o</w:t>
      </w:r>
      <w:r>
        <w:t>nt mis en évidence, les personnes souffrant d</w:t>
      </w:r>
      <w:r w:rsidR="00ED642D">
        <w:t>’u</w:t>
      </w:r>
      <w:r>
        <w:t>n handicap comme un trouble du déficit de l</w:t>
      </w:r>
      <w:r w:rsidR="00ED642D">
        <w:t>’a</w:t>
      </w:r>
      <w:r>
        <w:t>ttention avec ou sans hyperactivité, sont moins susceptibles d</w:t>
      </w:r>
      <w:r w:rsidR="009360BD">
        <w:t xml:space="preserve">e se fixer un projet </w:t>
      </w:r>
      <w:r>
        <w:t>et de prendre une décision pour leur avenir. L</w:t>
      </w:r>
      <w:r w:rsidR="00ED642D">
        <w:t>’é</w:t>
      </w:r>
      <w:r>
        <w:t>valuation professionnelle devrait être un élément important avant l</w:t>
      </w:r>
      <w:r w:rsidR="00ED642D">
        <w:t>’E</w:t>
      </w:r>
      <w:r>
        <w:t xml:space="preserve">FTP et le processus de transition, </w:t>
      </w:r>
      <w:r w:rsidR="00B340EC">
        <w:t>notamment</w:t>
      </w:r>
      <w:r>
        <w:t xml:space="preserve"> la transition vers le travail. Dans un marché du travail mondial en rapide évolution, où les carrières traditionnelles disparaissent et de nouvelles possibilités voient le jour, l</w:t>
      </w:r>
      <w:r w:rsidR="00ED642D">
        <w:t>’i</w:t>
      </w:r>
      <w:r>
        <w:t>nformation et l</w:t>
      </w:r>
      <w:r w:rsidR="00ED642D">
        <w:t>’o</w:t>
      </w:r>
      <w:r>
        <w:t xml:space="preserve">rientation jouent un rôle important pour aider les plus vulnérables à se préparer à affronter les transitions. </w:t>
      </w:r>
    </w:p>
    <w:p w:rsidR="00632BE2" w:rsidRPr="00F04F9D" w:rsidRDefault="00632BE2" w:rsidP="005C6867">
      <w:r>
        <w:t>Les programmes d</w:t>
      </w:r>
      <w:r w:rsidR="00ED642D">
        <w:t>’E</w:t>
      </w:r>
      <w:r w:rsidR="00B869F6">
        <w:t>FTP inclusif</w:t>
      </w:r>
      <w:r>
        <w:t xml:space="preserve"> doivent être liés aux besoins changeants du marché du travail et fournir aux personnes handicapées les connaissances, les compétences et les attitudes nécessaires pour des transitions réussies, selon leurs aspirations personnelles et professionnelles.</w:t>
      </w:r>
    </w:p>
    <w:p w:rsidR="00F04F9D" w:rsidRPr="0012547A" w:rsidRDefault="00F04F9D" w:rsidP="00F04F9D">
      <w:pPr>
        <w:pStyle w:val="Textoindependiente3"/>
        <w:spacing w:line="276" w:lineRule="auto"/>
        <w:rPr>
          <w:rFonts w:cs="Arial"/>
          <w:sz w:val="24"/>
          <w:szCs w:val="24"/>
          <w:u w:val="single"/>
          <w:lang w:val="fr-BE"/>
        </w:rPr>
      </w:pPr>
    </w:p>
    <w:p w:rsidR="00632BE2" w:rsidRDefault="00632BE2" w:rsidP="005C6867">
      <w:pPr>
        <w:pStyle w:val="Ttulo2"/>
      </w:pPr>
      <w:r>
        <w:t>SUJET 3</w:t>
      </w:r>
      <w:r w:rsidR="00ED642D">
        <w:t> –</w:t>
      </w:r>
      <w:r>
        <w:t xml:space="preserve"> Transformer l</w:t>
      </w:r>
      <w:r w:rsidR="00ED642D">
        <w:t>’E</w:t>
      </w:r>
      <w:r>
        <w:t xml:space="preserve">FTP pour œuvrer en faveur de sociétés inclusives et durables </w:t>
      </w:r>
    </w:p>
    <w:p w:rsidR="005C6867" w:rsidRPr="0012547A" w:rsidRDefault="005C6867" w:rsidP="005C6867">
      <w:pPr>
        <w:rPr>
          <w:lang w:val="fr-BE" w:eastAsia="en-GB"/>
        </w:rPr>
      </w:pPr>
    </w:p>
    <w:p w:rsidR="00632BE2" w:rsidRDefault="00632BE2" w:rsidP="00D940A8">
      <w:pPr>
        <w:rPr>
          <w:rFonts w:cs="Arial"/>
          <w:color w:val="000000"/>
        </w:rPr>
      </w:pPr>
      <w:r>
        <w:t>Comme l</w:t>
      </w:r>
      <w:r w:rsidR="00ED642D">
        <w:t>’o</w:t>
      </w:r>
      <w:r>
        <w:t xml:space="preserve">nt souligné </w:t>
      </w:r>
      <w:r>
        <w:rPr>
          <w:color w:val="000000"/>
        </w:rPr>
        <w:t xml:space="preserve">les délibérations à Shanghai, un EFTP authentiquement transformateur doit combiner employabilité et productivité, équité et inclusion, </w:t>
      </w:r>
      <w:r w:rsidR="00051568">
        <w:rPr>
          <w:color w:val="000000"/>
        </w:rPr>
        <w:t xml:space="preserve">ainsi que </w:t>
      </w:r>
      <w:r>
        <w:rPr>
          <w:color w:val="000000"/>
        </w:rPr>
        <w:t>durabilité et bien-être (UNESCO, 2015d).</w:t>
      </w:r>
    </w:p>
    <w:p w:rsidR="002E56BF" w:rsidRPr="0012547A" w:rsidRDefault="002E56BF" w:rsidP="005C6867">
      <w:pPr>
        <w:rPr>
          <w:rFonts w:cs="Arial"/>
          <w:lang w:val="fr-BE"/>
        </w:rPr>
      </w:pPr>
    </w:p>
    <w:p w:rsidR="00632BE2" w:rsidRPr="00311DB5" w:rsidRDefault="00632BE2" w:rsidP="00311DB5">
      <w:pPr>
        <w:rPr>
          <w:b/>
        </w:rPr>
      </w:pPr>
      <w:r>
        <w:rPr>
          <w:b/>
        </w:rPr>
        <w:t>Trois loupes d</w:t>
      </w:r>
      <w:r w:rsidR="00ED642D">
        <w:rPr>
          <w:b/>
        </w:rPr>
        <w:t>’a</w:t>
      </w:r>
      <w:r>
        <w:rPr>
          <w:b/>
        </w:rPr>
        <w:t>nalyse permettent la transformation de l</w:t>
      </w:r>
      <w:r w:rsidR="00ED642D">
        <w:rPr>
          <w:b/>
        </w:rPr>
        <w:t>’E</w:t>
      </w:r>
      <w:r>
        <w:rPr>
          <w:b/>
        </w:rPr>
        <w:t>FTP :</w:t>
      </w:r>
    </w:p>
    <w:p w:rsidR="00632BE2" w:rsidRPr="00F04F9D" w:rsidRDefault="00632BE2" w:rsidP="005C6867">
      <w:r>
        <w:t>Durant la discussion, l</w:t>
      </w:r>
      <w:r w:rsidR="00ED642D">
        <w:t>’a</w:t>
      </w:r>
      <w:r>
        <w:t xml:space="preserve">ccent a été </w:t>
      </w:r>
      <w:r w:rsidR="0053455A">
        <w:t xml:space="preserve">davantage </w:t>
      </w:r>
      <w:r>
        <w:t>mis sur l</w:t>
      </w:r>
      <w:r w:rsidR="00ED642D">
        <w:t>’é</w:t>
      </w:r>
      <w:r>
        <w:t>quité sociale mais, comme le montre l</w:t>
      </w:r>
      <w:r w:rsidR="00ED642D">
        <w:t>’i</w:t>
      </w:r>
      <w:r>
        <w:t>mage des loupes superposées, il existe des zones de complémentarité et d</w:t>
      </w:r>
      <w:r w:rsidR="00ED642D">
        <w:t>’i</w:t>
      </w:r>
      <w:r>
        <w:t>nterdépendance, et les autres aspects ont donc aussi parfois été abordés.</w:t>
      </w:r>
    </w:p>
    <w:p w:rsidR="00632BE2" w:rsidRDefault="00632BE2" w:rsidP="005C6867">
      <w:r>
        <w:lastRenderedPageBreak/>
        <w:t>Le monde d</w:t>
      </w:r>
      <w:r w:rsidR="00ED642D">
        <w:t>’a</w:t>
      </w:r>
      <w:r>
        <w:t>ujourd</w:t>
      </w:r>
      <w:r w:rsidR="00ED642D">
        <w:t>’h</w:t>
      </w:r>
      <w:r>
        <w:t xml:space="preserve">ui requiert un EFTP inclusif correspondant aux besoins de différents apprenants et à un large éventail de domaines professionnels, et </w:t>
      </w:r>
      <w:r w:rsidR="00E47F92">
        <w:t xml:space="preserve">qui met davantage </w:t>
      </w:r>
      <w:r>
        <w:t>l</w:t>
      </w:r>
      <w:r w:rsidR="00ED642D">
        <w:t>’a</w:t>
      </w:r>
      <w:r>
        <w:t>ccent sur les compétences transversales (communication, résolution de problèmes, etc.). L</w:t>
      </w:r>
      <w:r w:rsidR="00ED642D">
        <w:t>’E</w:t>
      </w:r>
      <w:r>
        <w:t xml:space="preserve">FTP (formel, </w:t>
      </w:r>
      <w:proofErr w:type="spellStart"/>
      <w:r>
        <w:t>non</w:t>
      </w:r>
      <w:r w:rsidR="00C71FB2">
        <w:noBreakHyphen/>
      </w:r>
      <w:r>
        <w:t>formel</w:t>
      </w:r>
      <w:proofErr w:type="spellEnd"/>
      <w:r>
        <w:t xml:space="preserve"> et informel) devrait favoriser le développement des compétences de bas, moyen et haut niveaux. Si l</w:t>
      </w:r>
      <w:r w:rsidR="00ED642D">
        <w:t>’E</w:t>
      </w:r>
      <w:r>
        <w:t>FTP est un sous-secteur, c</w:t>
      </w:r>
      <w:r w:rsidR="00ED642D">
        <w:t>’e</w:t>
      </w:r>
      <w:r>
        <w:t>st aussi un secteur transversal pour tous les types d</w:t>
      </w:r>
      <w:r w:rsidR="00ED642D">
        <w:t>’é</w:t>
      </w:r>
      <w:r>
        <w:t>ducation et de formation. En outre, l</w:t>
      </w:r>
      <w:r w:rsidR="00ED642D">
        <w:t>’E</w:t>
      </w:r>
      <w:r>
        <w:t>FTP est appelé à jouer un rôle central dans l</w:t>
      </w:r>
      <w:r w:rsidR="00ED642D">
        <w:t>’A</w:t>
      </w:r>
      <w:r>
        <w:t>genda</w:t>
      </w:r>
      <w:r w:rsidR="00083661">
        <w:t> </w:t>
      </w:r>
      <w:r>
        <w:t>2030 pour un développement durable.</w:t>
      </w:r>
    </w:p>
    <w:p w:rsidR="00B55E1D" w:rsidRPr="0012547A" w:rsidRDefault="00B55E1D" w:rsidP="005C6867">
      <w:pPr>
        <w:rPr>
          <w:lang w:val="fr-BE"/>
        </w:rPr>
      </w:pPr>
    </w:p>
    <w:p w:rsidR="00B55E1D" w:rsidRPr="0012547A" w:rsidRDefault="00B55E1D" w:rsidP="005C6867">
      <w:pPr>
        <w:rPr>
          <w:lang w:val="fr-BE"/>
        </w:rPr>
      </w:pPr>
    </w:p>
    <w:p w:rsidR="00B55E1D" w:rsidRPr="0012547A" w:rsidRDefault="00B55E1D" w:rsidP="005C6867">
      <w:pPr>
        <w:rPr>
          <w:lang w:val="fr-BE"/>
        </w:rPr>
      </w:pPr>
    </w:p>
    <w:p w:rsidR="00B55E1D" w:rsidRPr="0012547A" w:rsidRDefault="00B55E1D" w:rsidP="005C6867">
      <w:pPr>
        <w:rPr>
          <w:lang w:val="fr-BE"/>
        </w:rPr>
      </w:pPr>
    </w:p>
    <w:p w:rsidR="00B55E1D" w:rsidRDefault="00B55E1D" w:rsidP="005C6867">
      <w:r>
        <w:rPr>
          <w:noProof/>
          <w:lang w:val="es-ES" w:eastAsia="es-ES" w:bidi="ar-SA"/>
        </w:rPr>
        <w:drawing>
          <wp:anchor distT="0" distB="0" distL="114300" distR="114300" simplePos="0" relativeHeight="251660288" behindDoc="0" locked="0" layoutInCell="1" allowOverlap="1">
            <wp:simplePos x="0" y="0"/>
            <wp:positionH relativeFrom="margin">
              <wp:posOffset>1129665</wp:posOffset>
            </wp:positionH>
            <wp:positionV relativeFrom="paragraph">
              <wp:posOffset>-124460</wp:posOffset>
            </wp:positionV>
            <wp:extent cx="4042410" cy="3147060"/>
            <wp:effectExtent l="19050" t="0" r="0" b="0"/>
            <wp:wrapTopAndBottom/>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20349" t="20181" r="24255" b="10582"/>
                    <a:stretch>
                      <a:fillRect/>
                    </a:stretch>
                  </pic:blipFill>
                  <pic:spPr bwMode="auto">
                    <a:xfrm>
                      <a:off x="0" y="0"/>
                      <a:ext cx="4042410" cy="3147060"/>
                    </a:xfrm>
                    <a:prstGeom prst="rect">
                      <a:avLst/>
                    </a:prstGeom>
                    <a:noFill/>
                    <a:ln w="9525">
                      <a:noFill/>
                      <a:miter lim="800000"/>
                      <a:headEnd/>
                      <a:tailEnd/>
                    </a:ln>
                  </pic:spPr>
                </pic:pic>
              </a:graphicData>
            </a:graphic>
          </wp:anchor>
        </w:drawing>
      </w:r>
    </w:p>
    <w:p w:rsidR="00B55E1D" w:rsidRDefault="005C2735" w:rsidP="005C6867">
      <w:pPr>
        <w:rPr>
          <w:rFonts w:cs="Arial"/>
        </w:rPr>
      </w:pPr>
      <w:r w:rsidRPr="005C2735">
        <w:pict>
          <v:rect id="Rectangle 2" o:spid="_x0000_s1026" style="position:absolute;left:0;text-align:left;margin-left:-2.65pt;margin-top:27.95pt;width:492.1pt;height:108.3pt;z-index:25165824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xQQAIAAH4EAAAOAAAAZHJzL2Uyb0RvYy54bWysVNuO0zAQfUfiHyy/0zSl7bZR09WqSxHS&#10;AisWPsBxnMTCN8Zu0/L1jJ22tPCGyIPl8YyPz5yZyer+oBXZC/DSmpLmozElwnBbS9OW9NvX7ZsF&#10;JT4wUzNljSjpUXh6v379atW7QkxsZ1UtgCCI8UXvStqF4Ios87wTmvmRdcKgs7GgWUAT2qwG1iO6&#10;VtlkPJ5nvYXageXCezx9HJx0nfCbRvDwuWm8CESVFLmFtEJaq7hm6xUrWmCuk/xEg/0DC82kwUcv&#10;UI8sMLID+ReUlhyst00Ycasz2zSSi5QDZpOP/8jmpWNOpFxQHO8uMvn/B8s/7Z+ByLqkd5QYprFE&#10;X1A0ZlolyCTK0ztfYNSLe4aYoHdPln/3xNhNh1HiAcD2nWA1kspjfHZzIRoer5Kq/2hrRGe7YJNS&#10;hwZ0BEQNyCEV5HgpiDgEwvFwPs+Xi7sZJRx90+Xs7ThVLGPF+bYDH94Lq0nclBSQe0Jn+ycfIhtW&#10;nEMSe6tkvZVKJQPaaqOA7Bk2xzZ9KQFM8jpMGdKXdDmbzBLyjS/1qbiAVG2eYtROY7YDcD6O39Bo&#10;eI7tOJyfM7lAJLI36FoGHA4ldUkXVyhR7XemTq0bmFTDHjNV5iR/VHyoXDhUh1MRK1sfsRBghyHA&#10;ocVNZ+EnJT0OQEn9jx0DQYn6YLCYy3w6jROTjOnsboIGXHuqaw8zHKFKGigZtpswTNnOgWw7fGlQ&#10;xtgHbIBGptrE5hhYnXhjkycVTgMZp+jaTlG/fxvrXwAAAP//AwBQSwMEFAAGAAgAAAAhANVvV23c&#10;AAAACgEAAA8AAABkcnMvZG93bnJldi54bWxMj8FOwzAQRO9I/IO1SNyoTVFaGuJUqAj1woUU7tt4&#10;SaLG68h22uTvcU9wXL3R7JtiO9lenMmHzrGGx4UCQVw703Gj4evw/vAMIkRkg71j0jBTgG15e1Ng&#10;btyFP+lcxUakEg45amhjHHIpQ92SxbBwA3FiP85bjOn0jTQeL6nc9nKp1Epa7Dh9aHGgXUv1qRqt&#10;hg8z7Xd1Np2qN1z7bz/OEfez1vd30+sLiEhT/AvDVT+pQ5mcjm5kE0SvYZ2loIZVttyAuHKVqTTu&#10;mMiT2oAsC/l/QvkLAAD//wMAUEsBAi0AFAAGAAgAAAAhALaDOJL+AAAA4QEAABMAAAAAAAAAAAAA&#10;AAAAAAAAAFtDb250ZW50X1R5cGVzXS54bWxQSwECLQAUAAYACAAAACEAOP0h/9YAAACUAQAACwAA&#10;AAAAAAAAAAAAAAAvAQAAX3JlbHMvLnJlbHNQSwECLQAUAAYACAAAACEAWkzcUEACAAB+BAAADgAA&#10;AAAAAAAAAAAAAAAuAgAAZHJzL2Uyb0RvYy54bWxQSwECLQAUAAYACAAAACEA1W9XbdwAAAAKAQAA&#10;DwAAAAAAAAAAAAAAAACaBAAAZHJzL2Rvd25yZXYueG1sUEsFBgAAAAAEAAQA8wAAAKMFAAAAAA==&#10;" strokecolor="white [3212]">
            <v:textbox style="mso-next-textbox:#Rectangle 2">
              <w:txbxContent>
                <w:p w:rsidR="00E24247" w:rsidRPr="00B55E1D" w:rsidRDefault="00E24247" w:rsidP="005C6867">
                  <w:pPr>
                    <w:pStyle w:val="Textoindependiente3"/>
                    <w:keepLines/>
                    <w:spacing w:before="0"/>
                    <w:jc w:val="left"/>
                    <w:rPr>
                      <w:rFonts w:cs="Arial"/>
                      <w:i/>
                      <w:sz w:val="20"/>
                      <w:szCs w:val="20"/>
                    </w:rPr>
                  </w:pPr>
                  <w:r w:rsidRPr="00D307C0">
                    <w:rPr>
                      <w:i/>
                      <w:sz w:val="20"/>
                      <w:szCs w:val="20"/>
                      <w:lang w:val="en-US"/>
                    </w:rPr>
                    <w:t xml:space="preserve">Source : Marope </w:t>
                  </w:r>
                  <w:r w:rsidRPr="00D307C0">
                    <w:rPr>
                      <w:i/>
                      <w:iCs/>
                      <w:sz w:val="20"/>
                      <w:szCs w:val="20"/>
                      <w:lang w:val="en-US"/>
                    </w:rPr>
                    <w:t>et al.</w:t>
                  </w:r>
                  <w:r w:rsidRPr="00D307C0">
                    <w:rPr>
                      <w:i/>
                      <w:sz w:val="20"/>
                      <w:szCs w:val="20"/>
                      <w:lang w:val="en-US"/>
                    </w:rPr>
                    <w:t xml:space="preserve"> (2015), </w:t>
                  </w:r>
                  <w:r w:rsidRPr="00D307C0">
                    <w:rPr>
                      <w:i/>
                      <w:iCs/>
                      <w:sz w:val="20"/>
                      <w:szCs w:val="20"/>
                      <w:lang w:val="en-US"/>
                    </w:rPr>
                    <w:t>Unleashing the Potential : Transforming TVET</w:t>
                  </w:r>
                  <w:r w:rsidRPr="00D307C0">
                    <w:rPr>
                      <w:i/>
                      <w:sz w:val="20"/>
                      <w:szCs w:val="20"/>
                      <w:lang w:val="en-US"/>
                    </w:rPr>
                    <w:t xml:space="preserve">. </w:t>
                  </w:r>
                  <w:r>
                    <w:rPr>
                      <w:i/>
                      <w:sz w:val="20"/>
                      <w:szCs w:val="20"/>
                    </w:rPr>
                    <w:t>Paris : UNESCO.</w:t>
                  </w:r>
                </w:p>
                <w:p w:rsidR="00E24247" w:rsidRPr="00FF092C" w:rsidRDefault="00E24247" w:rsidP="005C6867">
                  <w:pPr>
                    <w:pStyle w:val="Textoindependiente3"/>
                    <w:keepLines/>
                    <w:spacing w:before="0"/>
                    <w:jc w:val="left"/>
                    <w:rPr>
                      <w:rFonts w:cs="Arial"/>
                      <w:i/>
                      <w:sz w:val="20"/>
                      <w:szCs w:val="20"/>
                      <w:lang w:val="fr-BE"/>
                    </w:rPr>
                  </w:pPr>
                </w:p>
                <w:p w:rsidR="00E24247" w:rsidRPr="00B55E1D" w:rsidRDefault="00E24247" w:rsidP="005C6867">
                  <w:pPr>
                    <w:pStyle w:val="Textoindependiente3"/>
                    <w:keepLines/>
                    <w:spacing w:before="0"/>
                    <w:jc w:val="left"/>
                    <w:rPr>
                      <w:rFonts w:cs="Arial"/>
                      <w:i/>
                      <w:sz w:val="20"/>
                      <w:szCs w:val="20"/>
                    </w:rPr>
                  </w:pPr>
                  <w:r>
                    <w:rPr>
                      <w:i/>
                      <w:sz w:val="20"/>
                      <w:szCs w:val="20"/>
                    </w:rPr>
                    <w:t xml:space="preserve">Image décrivant les forces transformant l'EFTP : </w:t>
                  </w:r>
                </w:p>
                <w:p w:rsidR="00E24247" w:rsidRPr="00B55E1D" w:rsidRDefault="00E24247" w:rsidP="00B55E1D">
                  <w:pPr>
                    <w:pStyle w:val="Prrafodelista"/>
                    <w:numPr>
                      <w:ilvl w:val="0"/>
                      <w:numId w:val="21"/>
                    </w:numPr>
                    <w:rPr>
                      <w:rFonts w:cs="Arial"/>
                      <w:i/>
                      <w:sz w:val="20"/>
                      <w:szCs w:val="20"/>
                    </w:rPr>
                  </w:pPr>
                  <w:r>
                    <w:rPr>
                      <w:i/>
                      <w:sz w:val="20"/>
                      <w:szCs w:val="20"/>
                    </w:rPr>
                    <w:t xml:space="preserve">Développement durable : économies vertes, droits </w:t>
                  </w:r>
                  <w:proofErr w:type="spellStart"/>
                  <w:r>
                    <w:rPr>
                      <w:i/>
                      <w:sz w:val="20"/>
                      <w:szCs w:val="20"/>
                    </w:rPr>
                    <w:t>intergénérationels</w:t>
                  </w:r>
                  <w:proofErr w:type="spellEnd"/>
                  <w:r>
                    <w:rPr>
                      <w:i/>
                      <w:sz w:val="20"/>
                      <w:szCs w:val="20"/>
                    </w:rPr>
                    <w:t>, citoyenneté mondiale</w:t>
                  </w:r>
                </w:p>
                <w:p w:rsidR="00E24247" w:rsidRPr="00B55E1D" w:rsidRDefault="00E24247" w:rsidP="00B55E1D">
                  <w:pPr>
                    <w:pStyle w:val="Prrafodelista"/>
                    <w:numPr>
                      <w:ilvl w:val="0"/>
                      <w:numId w:val="21"/>
                    </w:numPr>
                    <w:rPr>
                      <w:rFonts w:cs="Arial"/>
                      <w:i/>
                      <w:sz w:val="20"/>
                      <w:szCs w:val="20"/>
                    </w:rPr>
                  </w:pPr>
                  <w:r>
                    <w:rPr>
                      <w:i/>
                      <w:sz w:val="20"/>
                      <w:szCs w:val="20"/>
                    </w:rPr>
                    <w:t>Croissance économique : productivité, employabilité, emploi, nouveaux modes de travail</w:t>
                  </w:r>
                </w:p>
                <w:p w:rsidR="00E24247" w:rsidRPr="00B55E1D" w:rsidRDefault="00E24247" w:rsidP="00B55E1D">
                  <w:pPr>
                    <w:pStyle w:val="Prrafodelista"/>
                    <w:numPr>
                      <w:ilvl w:val="0"/>
                      <w:numId w:val="21"/>
                    </w:numPr>
                    <w:rPr>
                      <w:rFonts w:cs="Arial"/>
                      <w:i/>
                      <w:sz w:val="20"/>
                      <w:szCs w:val="20"/>
                    </w:rPr>
                  </w:pPr>
                  <w:r>
                    <w:rPr>
                      <w:i/>
                      <w:sz w:val="20"/>
                      <w:szCs w:val="20"/>
                    </w:rPr>
                    <w:t>Équité sociale : redistribution, inclusion</w:t>
                  </w:r>
                </w:p>
              </w:txbxContent>
            </v:textbox>
            <w10:wrap type="square"/>
          </v:rect>
        </w:pict>
      </w:r>
    </w:p>
    <w:p w:rsidR="00B55E1D" w:rsidRDefault="00B55E1D" w:rsidP="005C6867">
      <w:pPr>
        <w:rPr>
          <w:rFonts w:cs="Arial"/>
          <w:lang w:val="fr-BE"/>
        </w:rPr>
      </w:pPr>
    </w:p>
    <w:p w:rsidR="004C06A5" w:rsidRPr="0012547A" w:rsidRDefault="004C06A5" w:rsidP="005C6867">
      <w:pPr>
        <w:rPr>
          <w:rFonts w:cs="Arial"/>
          <w:lang w:val="fr-BE"/>
        </w:rPr>
      </w:pPr>
    </w:p>
    <w:p w:rsidR="00632BE2" w:rsidRDefault="00632BE2" w:rsidP="005C6867">
      <w:pPr>
        <w:rPr>
          <w:rFonts w:cs="Arial"/>
        </w:rPr>
      </w:pPr>
      <w:r>
        <w:lastRenderedPageBreak/>
        <w:t>Les participants ont mis en évidence certains aspects qui sont ou pourraient être essentiels pour transformer l</w:t>
      </w:r>
      <w:r w:rsidR="00ED642D">
        <w:t>’E</w:t>
      </w:r>
      <w:r>
        <w:t>FTP inclusif :</w:t>
      </w:r>
    </w:p>
    <w:p w:rsidR="005C6867" w:rsidRPr="0012547A" w:rsidRDefault="005C6867" w:rsidP="005C6867">
      <w:pPr>
        <w:rPr>
          <w:rFonts w:cs="Arial"/>
          <w:lang w:val="fr-BE"/>
        </w:rPr>
      </w:pPr>
    </w:p>
    <w:p w:rsidR="00F04F9D" w:rsidRPr="00F04F9D" w:rsidRDefault="00632BE2" w:rsidP="005C6867">
      <w:pPr>
        <w:pStyle w:val="Ttulo3"/>
        <w:numPr>
          <w:ilvl w:val="0"/>
          <w:numId w:val="21"/>
        </w:numPr>
      </w:pPr>
      <w:r>
        <w:t xml:space="preserve">Accroître la participation </w:t>
      </w:r>
    </w:p>
    <w:p w:rsidR="00632BE2" w:rsidRDefault="005B1ED0" w:rsidP="005C6867">
      <w:r>
        <w:t>Afin de transformer l</w:t>
      </w:r>
      <w:r w:rsidR="00ED642D">
        <w:t>’E</w:t>
      </w:r>
      <w:r>
        <w:t xml:space="preserve">FTP pour subvenir aux besoins de tous les jeunes et adultes, les personnes handicapées doivent être impliquées dans toutes les décisions stratégiques concernant les mesures inclusives, par exemple participer aux conseils en charge du financement des projets. </w:t>
      </w:r>
      <w:r w:rsidR="00D03EAC">
        <w:br/>
      </w:r>
      <w:r>
        <w:t>Le rôle des ONG/initiatives de base s</w:t>
      </w:r>
      <w:r w:rsidR="00ED642D">
        <w:t>’a</w:t>
      </w:r>
      <w:r>
        <w:t>ttaquant aux problèmes sociaux dans les communautés disposant de ressources limitées, la plupart étant soutenues par des personnes handicapées ou leur famille, a également été souligné. Du point de vue de la durabilité, on a fait valoir que le soutien financier devrait être accordé directement à ces ONG, en particulier dans les pays en développement.</w:t>
      </w:r>
    </w:p>
    <w:p w:rsidR="005C6867" w:rsidRPr="0012547A" w:rsidRDefault="005C6867" w:rsidP="005C6867">
      <w:pPr>
        <w:rPr>
          <w:lang w:val="fr-BE"/>
        </w:rPr>
      </w:pPr>
    </w:p>
    <w:p w:rsidR="00F04F9D" w:rsidRPr="00F04F9D" w:rsidRDefault="00632BE2" w:rsidP="005C6867">
      <w:pPr>
        <w:pStyle w:val="Ttulo3"/>
        <w:numPr>
          <w:ilvl w:val="0"/>
          <w:numId w:val="21"/>
        </w:numPr>
      </w:pPr>
      <w:r>
        <w:t xml:space="preserve">Qualité </w:t>
      </w:r>
    </w:p>
    <w:p w:rsidR="00632BE2" w:rsidRDefault="00632BE2" w:rsidP="005C6867">
      <w:r>
        <w:t>La qualité de l</w:t>
      </w:r>
      <w:r w:rsidR="00ED642D">
        <w:t>’E</w:t>
      </w:r>
      <w:r>
        <w:t>F</w:t>
      </w:r>
      <w:r w:rsidR="00E6188A">
        <w:t>T</w:t>
      </w:r>
      <w:r>
        <w:t>P n</w:t>
      </w:r>
      <w:r w:rsidR="00ED642D">
        <w:t>’e</w:t>
      </w:r>
      <w:r>
        <w:t>st pas seulement essentielle pour améliorer en permanence le système mais aussi pour accroître son attractivité. Les communautés de pratique, telles que le Cadre européen de référence pour l</w:t>
      </w:r>
      <w:r w:rsidR="00ED642D">
        <w:t>’a</w:t>
      </w:r>
      <w:r>
        <w:t>ssurance de la qualité dans l</w:t>
      </w:r>
      <w:r w:rsidR="00ED642D">
        <w:t>’e</w:t>
      </w:r>
      <w:r>
        <w:t>nseignement et la formation professionnels (CERAQ), contribuent au développement et à l</w:t>
      </w:r>
      <w:r w:rsidR="00ED642D">
        <w:t>’a</w:t>
      </w:r>
      <w:r>
        <w:t>mélioration de l</w:t>
      </w:r>
      <w:r w:rsidR="00ED642D">
        <w:t>’a</w:t>
      </w:r>
      <w:r>
        <w:t>ssurance de la qualité dans l</w:t>
      </w:r>
      <w:r w:rsidR="00ED642D">
        <w:t>’E</w:t>
      </w:r>
      <w:r>
        <w:t>FTP.</w:t>
      </w:r>
    </w:p>
    <w:p w:rsidR="005C6867" w:rsidRPr="0012547A" w:rsidRDefault="005C6867" w:rsidP="005C6867">
      <w:pPr>
        <w:rPr>
          <w:lang w:val="fr-BE"/>
        </w:rPr>
      </w:pPr>
    </w:p>
    <w:p w:rsidR="00F04F9D" w:rsidRPr="00F04F9D" w:rsidRDefault="00632BE2" w:rsidP="005C6867">
      <w:pPr>
        <w:pStyle w:val="Ttulo3"/>
        <w:numPr>
          <w:ilvl w:val="0"/>
          <w:numId w:val="21"/>
        </w:numPr>
      </w:pPr>
      <w:r>
        <w:t>Suivre les progrès de l</w:t>
      </w:r>
      <w:r w:rsidR="00ED642D">
        <w:t>’E</w:t>
      </w:r>
      <w:r>
        <w:t>FTP inclusif</w:t>
      </w:r>
    </w:p>
    <w:p w:rsidR="00632BE2" w:rsidRDefault="00632BE2" w:rsidP="005C6867">
      <w:r>
        <w:t>Suivre la mise en œuvre et évaluer le résultat est essentiel dans tout système de qualité et constitue une partie essentielle du cycle de qualité. Dans l</w:t>
      </w:r>
      <w:r w:rsidR="00ED642D">
        <w:t>’E</w:t>
      </w:r>
      <w:r>
        <w:t>FTP inclusif, il est nécessaire de définir globalement des méthodes, des indicateurs et des outils pour recueillir des données pertinentes axées sur les personnes handicapées. Ils existent déjà dans certains pays et peuvent être utilisés pour l</w:t>
      </w:r>
      <w:r w:rsidR="00ED642D">
        <w:t>’a</w:t>
      </w:r>
      <w:r>
        <w:t>uto-évaluation individuelle. Des exemples ont été présentés comme le livre d</w:t>
      </w:r>
      <w:r w:rsidR="00C55623">
        <w:t>e l</w:t>
      </w:r>
      <w:r w:rsidR="00ED642D">
        <w:t>’a</w:t>
      </w:r>
      <w:r w:rsidR="00C55623">
        <w:t>gence exécutive de l</w:t>
      </w:r>
      <w:r w:rsidR="00ED642D">
        <w:t>’e</w:t>
      </w:r>
      <w:r w:rsidR="00C55623">
        <w:t xml:space="preserve">xécutif écossais </w:t>
      </w:r>
      <w:r>
        <w:t xml:space="preserve">Education Scotland </w:t>
      </w:r>
      <w:r w:rsidR="00625EBA">
        <w:t xml:space="preserve">et </w:t>
      </w:r>
      <w:r w:rsidR="00C55623">
        <w:t xml:space="preserve">intitulé </w:t>
      </w:r>
      <w:r w:rsidR="00ED642D">
        <w:t>« H</w:t>
      </w:r>
      <w:r>
        <w:t xml:space="preserve">ow good </w:t>
      </w:r>
      <w:proofErr w:type="spellStart"/>
      <w:r>
        <w:t>is</w:t>
      </w:r>
      <w:proofErr w:type="spellEnd"/>
      <w:r>
        <w:t xml:space="preserve"> </w:t>
      </w:r>
      <w:proofErr w:type="spellStart"/>
      <w:r>
        <w:t>our</w:t>
      </w:r>
      <w:proofErr w:type="spellEnd"/>
      <w:r>
        <w:t xml:space="preserve"> </w:t>
      </w:r>
      <w:proofErr w:type="spellStart"/>
      <w:r>
        <w:t>school</w:t>
      </w:r>
      <w:proofErr w:type="spellEnd"/>
      <w:r>
        <w:t> </w:t>
      </w:r>
      <w:r w:rsidR="00ED642D">
        <w:t>? »</w:t>
      </w:r>
      <w:r>
        <w:t xml:space="preserve"> (Quel est le niveau de votre école ?)</w:t>
      </w:r>
      <w:r w:rsidR="00A13CC6">
        <w:t>. A également été exposée la façon dont</w:t>
      </w:r>
      <w:r>
        <w:t xml:space="preserve"> ces données peuvent être facilement transférées, grâce à des plates-formes utilisant des TIC, pour être suivies et auto-évaluées au niveau du pays ou de l</w:t>
      </w:r>
      <w:r w:rsidR="00ED642D">
        <w:t>’é</w:t>
      </w:r>
      <w:r>
        <w:t>cole. Le fait que différents types de handicap puissent requérir différents indicateurs a aussi été souligné.</w:t>
      </w:r>
    </w:p>
    <w:p w:rsidR="005C6867" w:rsidRPr="0012547A" w:rsidRDefault="005C6867" w:rsidP="005C6867">
      <w:pPr>
        <w:rPr>
          <w:lang w:val="fr-BE"/>
        </w:rPr>
      </w:pPr>
    </w:p>
    <w:p w:rsidR="00F04F9D" w:rsidRPr="00F04F9D" w:rsidRDefault="00632BE2" w:rsidP="005C6867">
      <w:pPr>
        <w:pStyle w:val="Ttulo3"/>
        <w:numPr>
          <w:ilvl w:val="0"/>
          <w:numId w:val="21"/>
        </w:numPr>
      </w:pPr>
      <w:r>
        <w:t xml:space="preserve">Financement/Ressources </w:t>
      </w:r>
    </w:p>
    <w:p w:rsidR="00F57D43" w:rsidRPr="00F04F9D" w:rsidRDefault="00E552FA" w:rsidP="005C6867">
      <w:r>
        <w:t>Des ressources supplémentaires pour les activités d</w:t>
      </w:r>
      <w:r w:rsidR="00ED642D">
        <w:t>’a</w:t>
      </w:r>
      <w:r>
        <w:t>ppui et/ou pour des infrastructure</w:t>
      </w:r>
      <w:r w:rsidR="0013709D">
        <w:t>s</w:t>
      </w:r>
      <w:r>
        <w:t xml:space="preserve"> et des outils adaptés sont habituellement requises dans l</w:t>
      </w:r>
      <w:r w:rsidR="00ED642D">
        <w:t>’E</w:t>
      </w:r>
      <w:r>
        <w:t>FTP inclusif. De nos jours, comme les ressources gouvernementales sont sous pression, il est crucial de mettre l</w:t>
      </w:r>
      <w:r w:rsidR="00ED642D">
        <w:t>’a</w:t>
      </w:r>
      <w:r>
        <w:t>ccent sur l</w:t>
      </w:r>
      <w:r w:rsidR="00ED642D">
        <w:t>’e</w:t>
      </w:r>
      <w:r>
        <w:t xml:space="preserve">fficacité et la réduction des coûts. Le financement est de plus en plus lié aux résultats, ce qui implique de </w:t>
      </w:r>
      <w:r>
        <w:lastRenderedPageBreak/>
        <w:t xml:space="preserve">mesurer </w:t>
      </w:r>
      <w:r w:rsidR="009C6C61">
        <w:t>l</w:t>
      </w:r>
      <w:r w:rsidR="00ED642D">
        <w:t>’i</w:t>
      </w:r>
      <w:r w:rsidR="009C6C61">
        <w:t xml:space="preserve">ncidence </w:t>
      </w:r>
      <w:r>
        <w:t>de l</w:t>
      </w:r>
      <w:r w:rsidR="00ED642D">
        <w:t>’E</w:t>
      </w:r>
      <w:r>
        <w:t>FTP. Une autre question importante sur la table, dans de nombreux pays, est la façon d</w:t>
      </w:r>
      <w:r w:rsidR="00ED642D">
        <w:t>’a</w:t>
      </w:r>
      <w:r>
        <w:t>border le financement et si celui-ci va directement au gouvernement/grandes organisations ou plutôt aux ONG de base/directement aux personnes handicapées. Il est clair que les fonds doivent être orientés de manière à avoir la plus grande incidence. Par ailleurs, l</w:t>
      </w:r>
      <w:r w:rsidR="00ED642D">
        <w:t>’E</w:t>
      </w:r>
      <w:r>
        <w:t>FTP inclusif étant intimement lié au fait d</w:t>
      </w:r>
      <w:r w:rsidR="00ED642D">
        <w:t>’h</w:t>
      </w:r>
      <w:r>
        <w:t>abiliter les personnes à faire des choix, leur voix doit être entendue à ce sujet.</w:t>
      </w:r>
    </w:p>
    <w:p w:rsidR="00632BE2" w:rsidRPr="00FD2CB4" w:rsidRDefault="00632BE2" w:rsidP="005C6867">
      <w:pPr>
        <w:pStyle w:val="Ttulo1"/>
      </w:pPr>
      <w:r>
        <w:t>Conclusions</w:t>
      </w:r>
    </w:p>
    <w:p w:rsidR="00632BE2" w:rsidRPr="00F04F9D" w:rsidRDefault="00632BE2" w:rsidP="005C6867">
      <w:r>
        <w:t>Les systèmes d</w:t>
      </w:r>
      <w:r w:rsidR="00ED642D">
        <w:t>’E</w:t>
      </w:r>
      <w:r>
        <w:t>FTP ont dû s</w:t>
      </w:r>
      <w:r w:rsidR="00ED642D">
        <w:t>’a</w:t>
      </w:r>
      <w:r>
        <w:t>dapter aux exigences de notre société de la connaissance. L</w:t>
      </w:r>
      <w:r w:rsidR="00ED642D">
        <w:t>’a</w:t>
      </w:r>
      <w:r>
        <w:t>ccent, traditionnellement mis sur les compétences de travail, porte désormais sur le contexte holistique, humaniste et de développement durable (</w:t>
      </w:r>
      <w:proofErr w:type="spellStart"/>
      <w:r>
        <w:t>Marope</w:t>
      </w:r>
      <w:proofErr w:type="spellEnd"/>
      <w:r>
        <w:t xml:space="preserve"> </w:t>
      </w:r>
      <w:r>
        <w:rPr>
          <w:i/>
          <w:iCs/>
        </w:rPr>
        <w:t xml:space="preserve">et </w:t>
      </w:r>
      <w:proofErr w:type="gramStart"/>
      <w:r>
        <w:rPr>
          <w:i/>
          <w:iCs/>
        </w:rPr>
        <w:t>al.</w:t>
      </w:r>
      <w:r>
        <w:t>,</w:t>
      </w:r>
      <w:proofErr w:type="gramEnd"/>
      <w:r>
        <w:t xml:space="preserve"> 2015).</w:t>
      </w:r>
    </w:p>
    <w:p w:rsidR="00632BE2" w:rsidRPr="00F04F9D" w:rsidRDefault="00632BE2" w:rsidP="00D940A8">
      <w:r>
        <w:t xml:space="preserve">Il résulte clairement de la présente discussion en ligne que, partout dans le monde, des personnes </w:t>
      </w:r>
      <w:r w:rsidR="003F037D">
        <w:t xml:space="preserve">enthousiastes </w:t>
      </w:r>
      <w:r>
        <w:t xml:space="preserve">et dévouées </w:t>
      </w:r>
      <w:r w:rsidR="00CE489D">
        <w:t>s</w:t>
      </w:r>
      <w:r w:rsidR="00ED642D">
        <w:t>’i</w:t>
      </w:r>
      <w:r w:rsidR="00CE489D">
        <w:t>ntéressent à l</w:t>
      </w:r>
      <w:r w:rsidR="00ED642D">
        <w:t>’E</w:t>
      </w:r>
      <w:r w:rsidR="00CE489D">
        <w:t>FTP inclusif</w:t>
      </w:r>
      <w:r>
        <w:t>. Compte tenu de tous les contextes différents</w:t>
      </w:r>
      <w:r w:rsidR="00A70CE1">
        <w:t xml:space="preserve"> présents sur l</w:t>
      </w:r>
      <w:r>
        <w:t xml:space="preserve">es cinq continents, il était intéressant de </w:t>
      </w:r>
      <w:r w:rsidR="00216006">
        <w:t xml:space="preserve">mettre en exergue </w:t>
      </w:r>
      <w:r>
        <w:t>les similitudes et la cohérence des points de vue sur l</w:t>
      </w:r>
      <w:r w:rsidR="00ED642D">
        <w:t>’E</w:t>
      </w:r>
      <w:r w:rsidR="00B869F6">
        <w:t>FTP inclusif</w:t>
      </w:r>
      <w:r>
        <w:t>.</w:t>
      </w:r>
    </w:p>
    <w:p w:rsidR="00F04F9D" w:rsidRPr="0012547A" w:rsidRDefault="00F04F9D" w:rsidP="00F04F9D">
      <w:pPr>
        <w:spacing w:line="276" w:lineRule="auto"/>
        <w:rPr>
          <w:rFonts w:cs="Arial"/>
          <w:b/>
          <w:color w:val="943634"/>
          <w:lang w:val="fr-BE" w:eastAsia="en-GB"/>
        </w:rPr>
      </w:pPr>
    </w:p>
    <w:p w:rsidR="00632BE2" w:rsidRPr="00F04F9D" w:rsidRDefault="00632BE2" w:rsidP="005C6867">
      <w:pPr>
        <w:pStyle w:val="Ttulo2"/>
      </w:pPr>
      <w:r>
        <w:t>Sept conclusions peuvent être tirées :</w:t>
      </w:r>
    </w:p>
    <w:p w:rsidR="00632BE2" w:rsidRPr="005C6867" w:rsidRDefault="00D940A8" w:rsidP="00D940A8">
      <w:pPr>
        <w:pStyle w:val="Prrafodelista"/>
        <w:numPr>
          <w:ilvl w:val="0"/>
          <w:numId w:val="22"/>
        </w:numPr>
      </w:pPr>
      <w:r>
        <w:t>La qualité et la pertinence de l</w:t>
      </w:r>
      <w:r w:rsidR="00ED642D">
        <w:t>’E</w:t>
      </w:r>
      <w:r>
        <w:t>FTP devraient être renforcées par le biais de programmes d</w:t>
      </w:r>
      <w:r w:rsidR="00ED642D">
        <w:t>’E</w:t>
      </w:r>
      <w:r>
        <w:t>FTP inclusif mettant l</w:t>
      </w:r>
      <w:r w:rsidR="00ED642D">
        <w:t>’a</w:t>
      </w:r>
      <w:r>
        <w:t xml:space="preserve">ccent sur les compétences transversales, comme la résolution de problèmes, qui aident tous les apprenants à faire face aux multiples transitions </w:t>
      </w:r>
      <w:r w:rsidR="00EB408D">
        <w:t xml:space="preserve">au cours </w:t>
      </w:r>
      <w:r>
        <w:t xml:space="preserve">de la vie </w:t>
      </w:r>
      <w:r w:rsidR="00EB408D">
        <w:t>actuelles</w:t>
      </w:r>
      <w:r>
        <w:t>.</w:t>
      </w:r>
    </w:p>
    <w:p w:rsidR="00632BE2" w:rsidRPr="00901226" w:rsidRDefault="00632BE2" w:rsidP="00901226">
      <w:pPr>
        <w:pStyle w:val="Prrafodelista"/>
        <w:numPr>
          <w:ilvl w:val="0"/>
          <w:numId w:val="22"/>
        </w:numPr>
        <w:shd w:val="clear" w:color="auto" w:fill="FFFFFF" w:themeFill="background1"/>
      </w:pPr>
      <w:r>
        <w:t>Les personnes handicapées doivent être impliquées en tant que parties prenantes dans tous les processus décisionnels concernant l</w:t>
      </w:r>
      <w:r w:rsidR="00ED642D">
        <w:t>’E</w:t>
      </w:r>
      <w:r>
        <w:t>FTP.</w:t>
      </w:r>
    </w:p>
    <w:p w:rsidR="00632BE2" w:rsidRPr="00901226" w:rsidRDefault="00632BE2" w:rsidP="00901226">
      <w:pPr>
        <w:pStyle w:val="Prrafodelista"/>
        <w:numPr>
          <w:ilvl w:val="0"/>
          <w:numId w:val="22"/>
        </w:numPr>
        <w:shd w:val="clear" w:color="auto" w:fill="FFFFFF" w:themeFill="background1"/>
      </w:pPr>
      <w:r>
        <w:t>Dans le monde entier, en particulier dans les pays en développement, la sensibilisation au potentiel des handicapés est encore très faible. Des campagnes médiatiques et la mise en évidence de réussites de l</w:t>
      </w:r>
      <w:r w:rsidR="00ED642D">
        <w:t>’E</w:t>
      </w:r>
      <w:r w:rsidR="00B869F6">
        <w:t>FTP inclusif</w:t>
      </w:r>
      <w:r>
        <w:t xml:space="preserve"> peuvent montrer qu</w:t>
      </w:r>
      <w:r w:rsidR="00ED642D">
        <w:t>’i</w:t>
      </w:r>
      <w:r>
        <w:t>l est possible d</w:t>
      </w:r>
      <w:r w:rsidR="00ED642D">
        <w:t>’a</w:t>
      </w:r>
      <w:r>
        <w:t>utonomiser tout le monde, par exemple en mettant l</w:t>
      </w:r>
      <w:r w:rsidR="00ED642D">
        <w:t>’a</w:t>
      </w:r>
      <w:r>
        <w:t>ccent sur les capacités et les talents des gens plutôt que sur leur handicap.</w:t>
      </w:r>
    </w:p>
    <w:p w:rsidR="00632BE2" w:rsidRPr="005C6867" w:rsidRDefault="00632BE2" w:rsidP="00901226">
      <w:pPr>
        <w:pStyle w:val="Prrafodelista"/>
        <w:numPr>
          <w:ilvl w:val="0"/>
          <w:numId w:val="22"/>
        </w:numPr>
        <w:shd w:val="clear" w:color="auto" w:fill="FFFFFF" w:themeFill="background1"/>
      </w:pPr>
      <w:r>
        <w:t xml:space="preserve">Les données concernant les personnes handicapées font défaut ou sont incomplètes, ce qui les rend </w:t>
      </w:r>
      <w:r w:rsidR="00ED642D">
        <w:t>« i</w:t>
      </w:r>
      <w:r>
        <w:t>nvisible</w:t>
      </w:r>
      <w:r w:rsidR="00ED642D">
        <w:t>s »</w:t>
      </w:r>
      <w:r>
        <w:t xml:space="preserve"> dans le système de l</w:t>
      </w:r>
      <w:r w:rsidR="00ED642D">
        <w:t>’E</w:t>
      </w:r>
      <w:r>
        <w:t xml:space="preserve">FTP. </w:t>
      </w:r>
      <w:r w:rsidR="00564170">
        <w:t>S</w:t>
      </w:r>
      <w:r>
        <w:t>ouvent</w:t>
      </w:r>
      <w:r w:rsidR="00564170">
        <w:t>, les</w:t>
      </w:r>
      <w:r>
        <w:t xml:space="preserve"> données spécifiques sur l</w:t>
      </w:r>
      <w:r w:rsidR="00ED642D">
        <w:t>’E</w:t>
      </w:r>
      <w:r>
        <w:t xml:space="preserve">FTP pour les personnes handicapées </w:t>
      </w:r>
      <w:r w:rsidR="00564170">
        <w:t xml:space="preserve">manquent </w:t>
      </w:r>
      <w:r>
        <w:t>ou les critères pour la collecte des informations ne sont pas standardisés.</w:t>
      </w:r>
    </w:p>
    <w:p w:rsidR="00632BE2" w:rsidRPr="005C6867" w:rsidRDefault="00632BE2" w:rsidP="00D940A8">
      <w:pPr>
        <w:pStyle w:val="Prrafodelista"/>
        <w:numPr>
          <w:ilvl w:val="0"/>
          <w:numId w:val="22"/>
        </w:numPr>
      </w:pPr>
      <w:r>
        <w:t>Les approches centrées sur l</w:t>
      </w:r>
      <w:r w:rsidR="00ED642D">
        <w:t>’a</w:t>
      </w:r>
      <w:r>
        <w:t>pprenant sont cruciales dans l</w:t>
      </w:r>
      <w:r w:rsidR="00ED642D">
        <w:t>’E</w:t>
      </w:r>
      <w:r w:rsidR="00B869F6">
        <w:t>FTP inclusif</w:t>
      </w:r>
      <w:r>
        <w:t xml:space="preserve"> et tout le personnel enseignant et auxiliaire doit être formé pour assurer leur efficacité.</w:t>
      </w:r>
    </w:p>
    <w:p w:rsidR="00632BE2" w:rsidRPr="005C6867" w:rsidRDefault="00632BE2" w:rsidP="00D940A8">
      <w:pPr>
        <w:pStyle w:val="Prrafodelista"/>
        <w:numPr>
          <w:ilvl w:val="0"/>
          <w:numId w:val="22"/>
        </w:numPr>
      </w:pPr>
      <w:r>
        <w:t>Des partenariats devraient être renforcés et développés pour améliorer la qualité de l</w:t>
      </w:r>
      <w:r w:rsidR="00ED642D">
        <w:t>’E</w:t>
      </w:r>
      <w:r w:rsidR="00B869F6">
        <w:t>FTP inclusif</w:t>
      </w:r>
      <w:r>
        <w:t xml:space="preserve"> et aider les personnes handicapées à faire face aux transitions </w:t>
      </w:r>
      <w:r w:rsidR="000C51D8">
        <w:t xml:space="preserve">au cours </w:t>
      </w:r>
      <w:r>
        <w:t>de la vie.</w:t>
      </w:r>
    </w:p>
    <w:p w:rsidR="000F5D17" w:rsidRPr="005C6867" w:rsidRDefault="00632BE2" w:rsidP="005C6867">
      <w:pPr>
        <w:pStyle w:val="Prrafodelista"/>
        <w:numPr>
          <w:ilvl w:val="0"/>
          <w:numId w:val="22"/>
        </w:numPr>
      </w:pPr>
      <w:r>
        <w:t>L</w:t>
      </w:r>
      <w:r w:rsidR="00ED642D">
        <w:t>’a</w:t>
      </w:r>
      <w:r>
        <w:t>cc</w:t>
      </w:r>
      <w:r w:rsidR="00C77AB4">
        <w:t>è</w:t>
      </w:r>
      <w:r>
        <w:t>s aux TIC est une préoccupation majeure pour les personnes handicapées p</w:t>
      </w:r>
      <w:r w:rsidR="00C77AB4">
        <w:t>uisqu</w:t>
      </w:r>
      <w:r w:rsidR="00ED642D">
        <w:t>’i</w:t>
      </w:r>
      <w:r w:rsidR="00C77AB4">
        <w:t>l détermine</w:t>
      </w:r>
      <w:r>
        <w:t xml:space="preserve"> leur accès à l</w:t>
      </w:r>
      <w:r w:rsidR="00ED642D">
        <w:t>’é</w:t>
      </w:r>
      <w:r>
        <w:t>ducation et au travail, ce qui a une incidence importante sur leur autonomie de vie. Il est essentiel de définir des normes universelles pour l</w:t>
      </w:r>
      <w:r w:rsidR="00ED642D">
        <w:t>’a</w:t>
      </w:r>
      <w:r>
        <w:t>ccessibilité aux TIC, qui doivent figurer dans chaque nouvelle version de matériel ou de logiciel.</w:t>
      </w:r>
    </w:p>
    <w:p w:rsidR="00E86EC2" w:rsidRPr="00901226" w:rsidRDefault="00C80073" w:rsidP="001C6724">
      <w:pPr>
        <w:pStyle w:val="Ttulo1"/>
      </w:pPr>
      <w:r>
        <w:lastRenderedPageBreak/>
        <w:t>Compte tenu de la discussion, des mesures pertinentes pourraient être prises par les acteurs suivants :</w:t>
      </w:r>
    </w:p>
    <w:p w:rsidR="00E86EC2" w:rsidRPr="00901226" w:rsidRDefault="00632BE2" w:rsidP="005C6867">
      <w:pPr>
        <w:pStyle w:val="Ttulo2"/>
      </w:pPr>
      <w:r>
        <w:t>UNESCO et autres organismes internationaux</w:t>
      </w:r>
    </w:p>
    <w:p w:rsidR="00632BE2" w:rsidRPr="00901226" w:rsidRDefault="00632BE2" w:rsidP="005C6867">
      <w:pPr>
        <w:pStyle w:val="Prrafodelista"/>
        <w:numPr>
          <w:ilvl w:val="0"/>
          <w:numId w:val="21"/>
        </w:numPr>
      </w:pPr>
      <w:r>
        <w:t xml:space="preserve">continuer à soutenir et à </w:t>
      </w:r>
      <w:r w:rsidR="000B4824">
        <w:t xml:space="preserve">mener </w:t>
      </w:r>
      <w:r>
        <w:t>des recherches, avec d</w:t>
      </w:r>
      <w:r w:rsidR="00ED642D">
        <w:t>’a</w:t>
      </w:r>
      <w:r>
        <w:t>utres partenaires clés, sur les normes d</w:t>
      </w:r>
      <w:r w:rsidR="00ED642D">
        <w:t>’a</w:t>
      </w:r>
      <w:r>
        <w:t>ccessibilité universelles des TIC</w:t>
      </w:r>
      <w:r w:rsidR="00D50124">
        <w:t> ;</w:t>
      </w:r>
    </w:p>
    <w:p w:rsidR="004F5A66" w:rsidRPr="00901226" w:rsidRDefault="004F5A66" w:rsidP="005C6867">
      <w:pPr>
        <w:pStyle w:val="Prrafodelista"/>
        <w:numPr>
          <w:ilvl w:val="0"/>
          <w:numId w:val="21"/>
        </w:numPr>
      </w:pPr>
      <w:r>
        <w:t>promouvoir la discussion sur les meilleurs indicateurs mondiaux pour donner une visibilité aux personnes handicapées dans l</w:t>
      </w:r>
      <w:r w:rsidR="00ED642D">
        <w:t>’E</w:t>
      </w:r>
      <w:r>
        <w:t>FTP</w:t>
      </w:r>
      <w:r w:rsidR="00D50124">
        <w:t> ;</w:t>
      </w:r>
    </w:p>
    <w:p w:rsidR="00632BE2" w:rsidRPr="00901226" w:rsidRDefault="004F5A66" w:rsidP="005C6867">
      <w:pPr>
        <w:pStyle w:val="Prrafodelista"/>
        <w:numPr>
          <w:ilvl w:val="0"/>
          <w:numId w:val="21"/>
        </w:numPr>
      </w:pPr>
      <w:r>
        <w:t>renforcer les communautés en ligne pour le partage à l</w:t>
      </w:r>
      <w:r w:rsidR="00ED642D">
        <w:t>’é</w:t>
      </w:r>
      <w:r>
        <w:t>chelle mondiale des connaissances relatives à l</w:t>
      </w:r>
      <w:r w:rsidR="00ED642D">
        <w:t>’E</w:t>
      </w:r>
      <w:r w:rsidR="00B869F6">
        <w:t>FTP inclusif</w:t>
      </w:r>
      <w:r w:rsidR="000B4824">
        <w:t xml:space="preserve"> entre</w:t>
      </w:r>
      <w:r>
        <w:t xml:space="preserve"> chercheurs et praticiens, donnant </w:t>
      </w:r>
      <w:r w:rsidR="000B4824">
        <w:t xml:space="preserve">ainsi </w:t>
      </w:r>
      <w:r>
        <w:t>la possibilité d</w:t>
      </w:r>
      <w:r w:rsidR="00ED642D">
        <w:t>’e</w:t>
      </w:r>
      <w:r>
        <w:t>ffectuer une analyse comparative et de faire progresser plus rapidement les bonnes pratiques inclusives</w:t>
      </w:r>
      <w:r w:rsidR="00D50124">
        <w:t> ;</w:t>
      </w:r>
    </w:p>
    <w:p w:rsidR="005C6867" w:rsidRPr="0012547A" w:rsidRDefault="005C6867" w:rsidP="005C6867">
      <w:pPr>
        <w:pStyle w:val="Prrafodelista"/>
      </w:pPr>
    </w:p>
    <w:p w:rsidR="004F5A66" w:rsidRPr="00F04F9D" w:rsidRDefault="004F5A66" w:rsidP="005C6867">
      <w:pPr>
        <w:pStyle w:val="Ttulo2"/>
      </w:pPr>
      <w:r>
        <w:t>Décideurs/Gouvernements</w:t>
      </w:r>
    </w:p>
    <w:p w:rsidR="00E51976" w:rsidRPr="005C6867" w:rsidRDefault="00567916" w:rsidP="005C6867">
      <w:pPr>
        <w:pStyle w:val="Prrafodelista"/>
        <w:numPr>
          <w:ilvl w:val="0"/>
          <w:numId w:val="24"/>
        </w:numPr>
      </w:pPr>
      <w:r>
        <w:t>adopter des législations facilitant l</w:t>
      </w:r>
      <w:r w:rsidR="00ED642D">
        <w:t>’a</w:t>
      </w:r>
      <w:r>
        <w:t>ccès des personnes handicapées à l</w:t>
      </w:r>
      <w:r w:rsidR="00ED642D">
        <w:t>’E</w:t>
      </w:r>
      <w:r w:rsidR="00B869F6">
        <w:t>FTP inclusif</w:t>
      </w:r>
      <w:r>
        <w:t xml:space="preserve"> ainsi que leur transition au marché du travail</w:t>
      </w:r>
      <w:r w:rsidR="00D50124">
        <w:t> ;</w:t>
      </w:r>
    </w:p>
    <w:p w:rsidR="00875DDC" w:rsidRPr="00901226" w:rsidRDefault="00875DDC" w:rsidP="00901226">
      <w:pPr>
        <w:pStyle w:val="Prrafodelista"/>
        <w:numPr>
          <w:ilvl w:val="0"/>
          <w:numId w:val="24"/>
        </w:numPr>
      </w:pPr>
      <w:r>
        <w:t>promouvoir des campagnes de sensibilisation dans les médias afin d</w:t>
      </w:r>
      <w:r w:rsidR="00ED642D">
        <w:t>’a</w:t>
      </w:r>
      <w:r>
        <w:t>ccroître l</w:t>
      </w:r>
      <w:r w:rsidR="00ED642D">
        <w:t>’é</w:t>
      </w:r>
      <w:r>
        <w:t>quité sociale et l</w:t>
      </w:r>
      <w:r w:rsidR="00ED642D">
        <w:t>’i</w:t>
      </w:r>
      <w:r>
        <w:t>nclusion, en tenant compte du potentiel de l</w:t>
      </w:r>
      <w:r w:rsidR="00ED642D">
        <w:t>’E</w:t>
      </w:r>
      <w:r>
        <w:t>FTP</w:t>
      </w:r>
      <w:r w:rsidR="00D50124">
        <w:t> ;</w:t>
      </w:r>
    </w:p>
    <w:p w:rsidR="00E51976" w:rsidRPr="005C6867" w:rsidRDefault="00E51976" w:rsidP="005C6867">
      <w:pPr>
        <w:pStyle w:val="Prrafodelista"/>
        <w:numPr>
          <w:ilvl w:val="0"/>
          <w:numId w:val="24"/>
        </w:numPr>
      </w:pPr>
      <w:r>
        <w:t>prévoir des lois renforçant l</w:t>
      </w:r>
      <w:r w:rsidR="00ED642D">
        <w:t>’a</w:t>
      </w:r>
      <w:r>
        <w:t xml:space="preserve">utonomisation des personnes handicapées, leur permettant de jouer un rôle actif dans les processus de décision, </w:t>
      </w:r>
      <w:r w:rsidR="00B340EC">
        <w:t>notamment</w:t>
      </w:r>
      <w:r>
        <w:t xml:space="preserve"> la répartition du financement</w:t>
      </w:r>
      <w:r w:rsidR="00D50124">
        <w:t> ;</w:t>
      </w:r>
    </w:p>
    <w:p w:rsidR="00567916" w:rsidRDefault="00567916" w:rsidP="005C6867">
      <w:pPr>
        <w:pStyle w:val="Prrafodelista"/>
        <w:numPr>
          <w:ilvl w:val="0"/>
          <w:numId w:val="24"/>
        </w:numPr>
      </w:pPr>
      <w:r>
        <w:t>adopter une législation fournissant des programmes d</w:t>
      </w:r>
      <w:r w:rsidR="00ED642D">
        <w:t>’e</w:t>
      </w:r>
      <w:r>
        <w:t>nseignement flexibles qui peuvent être ajustés à la diversité des apprenants</w:t>
      </w:r>
      <w:r w:rsidR="00D50124">
        <w:t> ;</w:t>
      </w:r>
    </w:p>
    <w:p w:rsidR="005C6867" w:rsidRPr="0012547A" w:rsidRDefault="005C6867" w:rsidP="005C6867">
      <w:pPr>
        <w:pStyle w:val="Prrafodelista"/>
      </w:pPr>
    </w:p>
    <w:p w:rsidR="00567916" w:rsidRPr="00F04F9D" w:rsidRDefault="00567916" w:rsidP="005C6867">
      <w:pPr>
        <w:pStyle w:val="Ttulo2"/>
      </w:pPr>
      <w:r>
        <w:t>Organisations patronales</w:t>
      </w:r>
    </w:p>
    <w:p w:rsidR="00D645AB" w:rsidRPr="005C6867" w:rsidRDefault="002969F1" w:rsidP="005C6867">
      <w:pPr>
        <w:pStyle w:val="Prrafodelista"/>
        <w:numPr>
          <w:ilvl w:val="0"/>
          <w:numId w:val="25"/>
        </w:numPr>
      </w:pPr>
      <w:r>
        <w:t>fournir des stages et des emplois aux personnes handicapées, en partenariat avec l</w:t>
      </w:r>
      <w:r w:rsidR="00ED642D">
        <w:t>’E</w:t>
      </w:r>
      <w:r>
        <w:t>FTP, et reconnaître la valeur ajoutée des travailleurs aux aptitudes différentes</w:t>
      </w:r>
      <w:r w:rsidR="00D50124">
        <w:t> ;</w:t>
      </w:r>
    </w:p>
    <w:p w:rsidR="00F624B9" w:rsidRDefault="00567916" w:rsidP="005C6867">
      <w:pPr>
        <w:pStyle w:val="Prrafodelista"/>
        <w:numPr>
          <w:ilvl w:val="0"/>
          <w:numId w:val="25"/>
        </w:numPr>
      </w:pPr>
      <w:r>
        <w:t>coopérer avec les décideurs, les prestataires d</w:t>
      </w:r>
      <w:r w:rsidR="00ED642D">
        <w:t>’E</w:t>
      </w:r>
      <w:r>
        <w:t>FTP, les personnes handicapées et les autres intervenants pour trouver les meilleures stratégies afin de supprimer tous les obstacles au plein emploi</w:t>
      </w:r>
      <w:r w:rsidR="00D50124">
        <w:t> ;</w:t>
      </w:r>
    </w:p>
    <w:p w:rsidR="005C6867" w:rsidRPr="0012547A" w:rsidRDefault="005C6867" w:rsidP="005C6867">
      <w:pPr>
        <w:pStyle w:val="Prrafodelista"/>
        <w:rPr>
          <w:lang w:val="fr-BE"/>
        </w:rPr>
      </w:pPr>
    </w:p>
    <w:p w:rsidR="00D045BC" w:rsidRPr="00F04F9D" w:rsidRDefault="00F624B9" w:rsidP="001918A9">
      <w:pPr>
        <w:pStyle w:val="Ttulo2"/>
      </w:pPr>
      <w:r>
        <w:t>Prestataires d</w:t>
      </w:r>
      <w:r w:rsidR="00ED642D">
        <w:t>’E</w:t>
      </w:r>
      <w:r>
        <w:t>FTP</w:t>
      </w:r>
    </w:p>
    <w:p w:rsidR="00567916" w:rsidRPr="000C3AD9" w:rsidRDefault="008D10F7" w:rsidP="001918A9">
      <w:pPr>
        <w:pStyle w:val="Prrafodelista"/>
        <w:numPr>
          <w:ilvl w:val="0"/>
          <w:numId w:val="26"/>
        </w:numPr>
      </w:pPr>
      <w:r>
        <w:t>investir dans la recherche sur l</w:t>
      </w:r>
      <w:r w:rsidR="00ED642D">
        <w:t>’E</w:t>
      </w:r>
      <w:r w:rsidR="00B869F6">
        <w:t>FTP inclusif</w:t>
      </w:r>
      <w:r>
        <w:t xml:space="preserve"> en partenariat avec les universités et d</w:t>
      </w:r>
      <w:r w:rsidR="00ED642D">
        <w:t>’a</w:t>
      </w:r>
      <w:r>
        <w:t>utres intervenants</w:t>
      </w:r>
      <w:r w:rsidR="00D50124">
        <w:t> ;</w:t>
      </w:r>
    </w:p>
    <w:p w:rsidR="000F72FB" w:rsidRPr="000C3AD9" w:rsidRDefault="000F72FB" w:rsidP="001918A9">
      <w:pPr>
        <w:pStyle w:val="Prrafodelista"/>
        <w:numPr>
          <w:ilvl w:val="0"/>
          <w:numId w:val="26"/>
        </w:numPr>
      </w:pPr>
      <w:r>
        <w:t>disposer de personnel qualifié et leur fournir des possibilités supplémentaires de formation pour garantir une éducation de qualité dans le cadre de l</w:t>
      </w:r>
      <w:r w:rsidR="00ED642D">
        <w:t>’E</w:t>
      </w:r>
      <w:r>
        <w:t>FTP</w:t>
      </w:r>
      <w:r w:rsidR="00D50124">
        <w:t> ;</w:t>
      </w:r>
    </w:p>
    <w:p w:rsidR="003848F1" w:rsidRPr="001918A9" w:rsidRDefault="003848F1" w:rsidP="001918A9">
      <w:pPr>
        <w:pStyle w:val="Prrafodelista"/>
        <w:numPr>
          <w:ilvl w:val="0"/>
          <w:numId w:val="26"/>
        </w:numPr>
      </w:pPr>
      <w:r>
        <w:t>participer avec d</w:t>
      </w:r>
      <w:r w:rsidR="00ED642D">
        <w:t>’a</w:t>
      </w:r>
      <w:r>
        <w:t>utres prestataires/institutions d</w:t>
      </w:r>
      <w:r w:rsidR="00ED642D">
        <w:t>’E</w:t>
      </w:r>
      <w:r>
        <w:t xml:space="preserve">FTP et organes de recherche </w:t>
      </w:r>
      <w:r w:rsidR="002C582F">
        <w:t>à la mise au point</w:t>
      </w:r>
      <w:r w:rsidR="00ED642D">
        <w:t> –</w:t>
      </w:r>
      <w:r w:rsidR="002C582F">
        <w:t xml:space="preserve"> sur la base d</w:t>
      </w:r>
      <w:r>
        <w:t>es principes de conception universelle</w:t>
      </w:r>
      <w:r w:rsidR="00ED642D">
        <w:t> –</w:t>
      </w:r>
      <w:r>
        <w:t xml:space="preserve"> de matériaux pédagogiques, d</w:t>
      </w:r>
      <w:r w:rsidR="00ED642D">
        <w:t>’o</w:t>
      </w:r>
      <w:r>
        <w:t>utils et d</w:t>
      </w:r>
      <w:r w:rsidR="00ED642D">
        <w:t>’i</w:t>
      </w:r>
      <w:r>
        <w:t>nfrastructures, afin d</w:t>
      </w:r>
      <w:r w:rsidR="00ED642D">
        <w:t>’a</w:t>
      </w:r>
      <w:r>
        <w:t>méliorer l</w:t>
      </w:r>
      <w:r w:rsidR="00ED642D">
        <w:t>’a</w:t>
      </w:r>
      <w:r>
        <w:t>ptitude de réussite de tous les apprenants.</w:t>
      </w:r>
    </w:p>
    <w:p w:rsidR="00F04F9D" w:rsidRPr="0012547A" w:rsidRDefault="00F04F9D" w:rsidP="00F04F9D">
      <w:pPr>
        <w:spacing w:line="276" w:lineRule="auto"/>
        <w:rPr>
          <w:rFonts w:cs="Arial"/>
          <w:i/>
          <w:lang w:val="fr-BE"/>
        </w:rPr>
      </w:pPr>
    </w:p>
    <w:p w:rsidR="00FB6A1A" w:rsidRPr="001918A9" w:rsidRDefault="00ED642D" w:rsidP="001918A9">
      <w:pPr>
        <w:rPr>
          <w:i/>
        </w:rPr>
      </w:pPr>
      <w:r>
        <w:rPr>
          <w:i/>
        </w:rPr>
        <w:lastRenderedPageBreak/>
        <w:t>« D</w:t>
      </w:r>
      <w:r w:rsidR="00F04F9D">
        <w:rPr>
          <w:i/>
        </w:rPr>
        <w:t>es améliorations de l</w:t>
      </w:r>
      <w:r>
        <w:rPr>
          <w:i/>
        </w:rPr>
        <w:t>’E</w:t>
      </w:r>
      <w:r w:rsidR="00B869F6">
        <w:rPr>
          <w:i/>
        </w:rPr>
        <w:t>FTP inclusif</w:t>
      </w:r>
      <w:r w:rsidR="00F04F9D">
        <w:rPr>
          <w:i/>
        </w:rPr>
        <w:t xml:space="preserve"> sont possibles et se produisent, certains facteurs de succès essentiels étant </w:t>
      </w:r>
      <w:r w:rsidR="00483D77">
        <w:rPr>
          <w:i/>
        </w:rPr>
        <w:t xml:space="preserve">recensés </w:t>
      </w:r>
      <w:r w:rsidR="00F04F9D">
        <w:rPr>
          <w:i/>
        </w:rPr>
        <w:t>dans tous les pays et mettant en évidence le fait qu</w:t>
      </w:r>
      <w:r>
        <w:rPr>
          <w:i/>
        </w:rPr>
        <w:t>’u</w:t>
      </w:r>
      <w:r w:rsidR="00F04F9D">
        <w:rPr>
          <w:i/>
        </w:rPr>
        <w:t>ne pratique bonne et efficace pour les personnes handicapées est, généralement, une bonne pratique pour tous les apprenants</w:t>
      </w:r>
      <w:r>
        <w:rPr>
          <w:i/>
        </w:rPr>
        <w:t>. »</w:t>
      </w:r>
      <w:r w:rsidR="00F04F9D">
        <w:rPr>
          <w:i/>
        </w:rPr>
        <w:t xml:space="preserve"> (Agence européenne pour l</w:t>
      </w:r>
      <w:r>
        <w:rPr>
          <w:i/>
        </w:rPr>
        <w:t>’é</w:t>
      </w:r>
      <w:r w:rsidR="00F04F9D">
        <w:rPr>
          <w:i/>
        </w:rPr>
        <w:t>ducation adaptée et inclusive, 2013)</w:t>
      </w:r>
    </w:p>
    <w:p w:rsidR="00FB6A1A" w:rsidRPr="00FD2CB4" w:rsidRDefault="00FB6A1A" w:rsidP="001918A9">
      <w:pPr>
        <w:pStyle w:val="Ttulo1"/>
      </w:pPr>
      <w:r>
        <w:t>A propos du modérateur</w:t>
      </w:r>
    </w:p>
    <w:p w:rsidR="00FB6A1A" w:rsidRPr="00F04F9D" w:rsidRDefault="00FB6A1A" w:rsidP="001918A9">
      <w:r>
        <w:t>Depuis 2004, Edgar Pereira est coordonnateur de l</w:t>
      </w:r>
      <w:r w:rsidR="00ED642D">
        <w:t>’E</w:t>
      </w:r>
      <w:r>
        <w:t>FTP à la coopérative en charge de l</w:t>
      </w:r>
      <w:r w:rsidR="00ED642D">
        <w:t>’é</w:t>
      </w:r>
      <w:r>
        <w:t>ducation et de la réhabilitation des citoyens à besoins spéciaux de Cascais, au Portugal (CERCICA). Impliqué dans plusieurs projets internationaux d</w:t>
      </w:r>
      <w:r w:rsidR="00ED642D">
        <w:t>’E</w:t>
      </w:r>
      <w:r>
        <w:t>FTP depuis 1998, il est aussi un expert du Réseau européen sur l</w:t>
      </w:r>
      <w:r w:rsidR="00ED642D">
        <w:t>’é</w:t>
      </w:r>
      <w:r>
        <w:t>ducation inclusive et le handicap (</w:t>
      </w:r>
      <w:proofErr w:type="spellStart"/>
      <w:r>
        <w:t>incluD</w:t>
      </w:r>
      <w:proofErr w:type="spellEnd"/>
      <w:r>
        <w:t>-</w:t>
      </w:r>
      <w:proofErr w:type="spellStart"/>
      <w:r>
        <w:t>ed</w:t>
      </w:r>
      <w:proofErr w:type="spellEnd"/>
      <w:r>
        <w:t>) et un consultant en matière d</w:t>
      </w:r>
      <w:r w:rsidR="00ED642D">
        <w:t>’o</w:t>
      </w:r>
      <w:r>
        <w:t>rientation tout au long de la vie et de besoins éducatifs spéciaux au ministère portugais de l</w:t>
      </w:r>
      <w:r w:rsidR="00ED642D">
        <w:t>’É</w:t>
      </w:r>
      <w:r>
        <w:t>ducation et des Sciences.</w:t>
      </w:r>
    </w:p>
    <w:p w:rsidR="00B55E1D" w:rsidRPr="0012547A" w:rsidRDefault="00B55E1D" w:rsidP="00B55E1D">
      <w:pPr>
        <w:pStyle w:val="Ttulo1"/>
        <w:rPr>
          <w:lang w:val="fr-BE"/>
        </w:rPr>
      </w:pPr>
    </w:p>
    <w:p w:rsidR="00B55E1D" w:rsidRDefault="00B55E1D" w:rsidP="00B55E1D">
      <w:pPr>
        <w:pStyle w:val="Ttulo1"/>
      </w:pPr>
      <w:r>
        <w:t>Principaux contributeurs au lancement de la discussion en ligne et aux conclusions</w:t>
      </w:r>
    </w:p>
    <w:p w:rsidR="00B55E1D" w:rsidRPr="00B55E1D" w:rsidRDefault="00B55E1D" w:rsidP="00B55E1D">
      <w:pPr>
        <w:pStyle w:val="Ttulo1"/>
        <w:jc w:val="both"/>
        <w:rPr>
          <w:b w:val="0"/>
          <w:bCs w:val="0"/>
          <w:color w:val="auto"/>
          <w:kern w:val="0"/>
          <w:sz w:val="22"/>
          <w:szCs w:val="24"/>
        </w:rPr>
      </w:pPr>
      <w:r>
        <w:rPr>
          <w:b w:val="0"/>
          <w:bCs w:val="0"/>
          <w:color w:val="auto"/>
          <w:kern w:val="0"/>
          <w:sz w:val="22"/>
          <w:szCs w:val="24"/>
        </w:rPr>
        <w:t>Outre Edgar Pereira, les principaux contributeurs à la réflexion initiale et aux conclusions ou à la discussion en ligne comprennent :</w:t>
      </w:r>
    </w:p>
    <w:p w:rsidR="00B55E1D" w:rsidRPr="00B55E1D" w:rsidRDefault="00B55E1D" w:rsidP="00B55E1D">
      <w:pPr>
        <w:pStyle w:val="Prrafodelista"/>
        <w:numPr>
          <w:ilvl w:val="0"/>
          <w:numId w:val="26"/>
        </w:numPr>
      </w:pPr>
      <w:r>
        <w:t xml:space="preserve">Florence </w:t>
      </w:r>
      <w:proofErr w:type="spellStart"/>
      <w:r>
        <w:t>Migeon</w:t>
      </w:r>
      <w:proofErr w:type="spellEnd"/>
      <w:r>
        <w:t>, UNESCO</w:t>
      </w:r>
      <w:r w:rsidR="00A8377B">
        <w:t>,</w:t>
      </w:r>
      <w:r>
        <w:t xml:space="preserve"> Secteur de l</w:t>
      </w:r>
      <w:r w:rsidR="00ED642D">
        <w:t>’é</w:t>
      </w:r>
      <w:r>
        <w:t>ducation</w:t>
      </w:r>
    </w:p>
    <w:p w:rsidR="00B55E1D" w:rsidRPr="00B55E1D" w:rsidRDefault="00B55E1D" w:rsidP="00B55E1D">
      <w:pPr>
        <w:pStyle w:val="Prrafodelista"/>
        <w:numPr>
          <w:ilvl w:val="0"/>
          <w:numId w:val="26"/>
        </w:numPr>
      </w:pPr>
      <w:r>
        <w:t>Keith Holmes, UNESCO</w:t>
      </w:r>
      <w:r w:rsidR="00A8377B">
        <w:t>,</w:t>
      </w:r>
      <w:r>
        <w:t xml:space="preserve"> Secteur de l</w:t>
      </w:r>
      <w:r w:rsidR="00ED642D">
        <w:t>’é</w:t>
      </w:r>
      <w:r>
        <w:t xml:space="preserve">ducation </w:t>
      </w:r>
    </w:p>
    <w:p w:rsidR="00B55E1D" w:rsidRPr="00B55E1D" w:rsidRDefault="00B55E1D" w:rsidP="00B55E1D">
      <w:pPr>
        <w:pStyle w:val="Prrafodelista"/>
        <w:numPr>
          <w:ilvl w:val="0"/>
          <w:numId w:val="26"/>
        </w:numPr>
      </w:pPr>
      <w:r>
        <w:t xml:space="preserve">Carla Bonino, </w:t>
      </w:r>
      <w:proofErr w:type="spellStart"/>
      <w:r>
        <w:t>Fundación</w:t>
      </w:r>
      <w:proofErr w:type="spellEnd"/>
      <w:r>
        <w:t xml:space="preserve"> ONCE</w:t>
      </w:r>
      <w:r w:rsidR="00A8377B">
        <w:t>,</w:t>
      </w:r>
      <w:r>
        <w:t xml:space="preserve"> organisation leader du réseau </w:t>
      </w:r>
      <w:proofErr w:type="spellStart"/>
      <w:r>
        <w:t>incluD</w:t>
      </w:r>
      <w:proofErr w:type="spellEnd"/>
      <w:r>
        <w:t>-</w:t>
      </w:r>
      <w:proofErr w:type="spellStart"/>
      <w:r>
        <w:t>ed</w:t>
      </w:r>
      <w:proofErr w:type="spellEnd"/>
    </w:p>
    <w:p w:rsidR="00B55E1D" w:rsidRPr="00B55E1D" w:rsidRDefault="00B55E1D" w:rsidP="00B55E1D">
      <w:pPr>
        <w:pStyle w:val="Prrafodelista"/>
        <w:numPr>
          <w:ilvl w:val="0"/>
          <w:numId w:val="26"/>
        </w:numPr>
      </w:pPr>
      <w:r>
        <w:t>Martine Aitken, secrétariat technique d</w:t>
      </w:r>
      <w:r w:rsidR="00ED642D">
        <w:t>’</w:t>
      </w:r>
      <w:proofErr w:type="spellStart"/>
      <w:r w:rsidR="00ED642D">
        <w:t>i</w:t>
      </w:r>
      <w:r>
        <w:t>ncluD</w:t>
      </w:r>
      <w:proofErr w:type="spellEnd"/>
      <w:r>
        <w:t>-</w:t>
      </w:r>
      <w:proofErr w:type="spellStart"/>
      <w:r>
        <w:t>ed</w:t>
      </w:r>
      <w:proofErr w:type="spellEnd"/>
      <w:r>
        <w:t xml:space="preserve"> </w:t>
      </w:r>
      <w:r w:rsidR="00A8377B">
        <w:t xml:space="preserve">assuré </w:t>
      </w:r>
      <w:r>
        <w:t>par P.A.U. Education</w:t>
      </w:r>
    </w:p>
    <w:p w:rsidR="00B55E1D" w:rsidRPr="00B55E1D" w:rsidRDefault="00B55E1D" w:rsidP="00B55E1D">
      <w:pPr>
        <w:pStyle w:val="Prrafodelista"/>
        <w:numPr>
          <w:ilvl w:val="0"/>
          <w:numId w:val="26"/>
        </w:numPr>
      </w:pPr>
      <w:r>
        <w:t xml:space="preserve">Annett </w:t>
      </w:r>
      <w:proofErr w:type="spellStart"/>
      <w:r>
        <w:t>Räbel</w:t>
      </w:r>
      <w:proofErr w:type="spellEnd"/>
      <w:r>
        <w:t>, secrétariat technique d</w:t>
      </w:r>
      <w:r w:rsidR="00ED642D">
        <w:t>’</w:t>
      </w:r>
      <w:proofErr w:type="spellStart"/>
      <w:r w:rsidR="00ED642D">
        <w:t>i</w:t>
      </w:r>
      <w:r>
        <w:t>ncluD</w:t>
      </w:r>
      <w:proofErr w:type="spellEnd"/>
      <w:r>
        <w:t>-</w:t>
      </w:r>
      <w:proofErr w:type="spellStart"/>
      <w:r>
        <w:t>ed</w:t>
      </w:r>
      <w:proofErr w:type="spellEnd"/>
      <w:r>
        <w:t xml:space="preserve"> </w:t>
      </w:r>
      <w:r w:rsidR="00A8377B">
        <w:t xml:space="preserve">assuré </w:t>
      </w:r>
      <w:r>
        <w:t>par P.A.U. Education</w:t>
      </w:r>
    </w:p>
    <w:p w:rsidR="00632BE2" w:rsidRPr="0012547A" w:rsidRDefault="00632BE2" w:rsidP="00F04F9D">
      <w:pPr>
        <w:spacing w:line="276" w:lineRule="auto"/>
        <w:rPr>
          <w:rFonts w:cs="Arial"/>
          <w:lang w:val="fr-BE"/>
        </w:rPr>
      </w:pPr>
    </w:p>
    <w:p w:rsidR="00B55E1D" w:rsidRPr="0012547A" w:rsidRDefault="00B55E1D" w:rsidP="001918A9">
      <w:pPr>
        <w:pStyle w:val="Ttulo1"/>
        <w:rPr>
          <w:lang w:val="fr-BE"/>
        </w:rPr>
      </w:pPr>
    </w:p>
    <w:p w:rsidR="00B55E1D" w:rsidRDefault="00B55E1D" w:rsidP="001918A9">
      <w:pPr>
        <w:pStyle w:val="Ttulo1"/>
        <w:rPr>
          <w:lang w:val="fr-BE"/>
        </w:rPr>
      </w:pPr>
    </w:p>
    <w:p w:rsidR="003F4A8F" w:rsidRDefault="003F4A8F" w:rsidP="001918A9">
      <w:pPr>
        <w:pStyle w:val="Ttulo1"/>
        <w:rPr>
          <w:lang w:val="fr-BE"/>
        </w:rPr>
      </w:pPr>
    </w:p>
    <w:p w:rsidR="003F4A8F" w:rsidRDefault="003F4A8F" w:rsidP="001918A9">
      <w:pPr>
        <w:pStyle w:val="Ttulo1"/>
        <w:rPr>
          <w:lang w:val="fr-BE"/>
        </w:rPr>
      </w:pPr>
    </w:p>
    <w:p w:rsidR="003F4A8F" w:rsidRPr="0012547A" w:rsidRDefault="003F4A8F" w:rsidP="001918A9">
      <w:pPr>
        <w:pStyle w:val="Ttulo1"/>
        <w:rPr>
          <w:lang w:val="fr-BE"/>
        </w:rPr>
      </w:pPr>
    </w:p>
    <w:p w:rsidR="00B55E1D" w:rsidRPr="0012547A" w:rsidRDefault="00B55E1D" w:rsidP="001918A9">
      <w:pPr>
        <w:pStyle w:val="Ttulo1"/>
        <w:rPr>
          <w:lang w:val="fr-BE"/>
        </w:rPr>
      </w:pPr>
    </w:p>
    <w:p w:rsidR="00B55E1D" w:rsidRPr="0012547A" w:rsidRDefault="00B55E1D" w:rsidP="001918A9">
      <w:pPr>
        <w:pStyle w:val="Ttulo1"/>
        <w:rPr>
          <w:lang w:val="fr-BE"/>
        </w:rPr>
      </w:pPr>
    </w:p>
    <w:p w:rsidR="00B55E1D" w:rsidRPr="0012547A" w:rsidRDefault="00B55E1D" w:rsidP="001918A9">
      <w:pPr>
        <w:pStyle w:val="Ttulo1"/>
        <w:rPr>
          <w:lang w:val="fr-BE"/>
        </w:rPr>
      </w:pPr>
    </w:p>
    <w:p w:rsidR="00925F13" w:rsidRPr="001918A9" w:rsidRDefault="00925F13" w:rsidP="001918A9">
      <w:pPr>
        <w:pStyle w:val="Ttulo1"/>
      </w:pPr>
      <w:r>
        <w:lastRenderedPageBreak/>
        <w:t>Participants</w:t>
      </w:r>
    </w:p>
    <w:p w:rsidR="00925F13" w:rsidRPr="00F04F9D" w:rsidRDefault="00083661" w:rsidP="001918A9">
      <w:pPr>
        <w:pStyle w:val="Ttulo2"/>
      </w:pPr>
      <w:r>
        <w:t>Vue d</w:t>
      </w:r>
      <w:r w:rsidR="00ED642D">
        <w:t>’e</w:t>
      </w:r>
      <w:r>
        <w:t>nsemble :</w:t>
      </w:r>
    </w:p>
    <w:p w:rsidR="00925F13" w:rsidRPr="00F04F9D" w:rsidRDefault="00925F13" w:rsidP="001918A9">
      <w:pPr>
        <w:pStyle w:val="Prrafodelista"/>
        <w:numPr>
          <w:ilvl w:val="0"/>
          <w:numId w:val="27"/>
        </w:numPr>
      </w:pPr>
      <w:r>
        <w:t>Nombre de participants directs : 30</w:t>
      </w:r>
    </w:p>
    <w:p w:rsidR="00925F13" w:rsidRPr="00FD2CB4" w:rsidRDefault="00925F13" w:rsidP="001918A9">
      <w:pPr>
        <w:pStyle w:val="Prrafodelista"/>
        <w:numPr>
          <w:ilvl w:val="0"/>
          <w:numId w:val="27"/>
        </w:numPr>
      </w:pPr>
      <w:r>
        <w:t>Nombre de pays d</w:t>
      </w:r>
      <w:r w:rsidR="00ED642D">
        <w:t>’o</w:t>
      </w:r>
      <w:r>
        <w:t>ù proviennent les participants : 21</w:t>
      </w:r>
    </w:p>
    <w:p w:rsidR="00F04F9D" w:rsidRDefault="00925F13" w:rsidP="001918A9">
      <w:pPr>
        <w:pStyle w:val="Prrafodelista"/>
        <w:numPr>
          <w:ilvl w:val="0"/>
          <w:numId w:val="27"/>
        </w:numPr>
      </w:pPr>
      <w:r>
        <w:t>Nombre de commentaires publiés : 102</w:t>
      </w:r>
    </w:p>
    <w:p w:rsidR="001918A9" w:rsidRPr="00FB6A1A" w:rsidRDefault="001918A9" w:rsidP="001918A9">
      <w:pPr>
        <w:pStyle w:val="Prrafodelista"/>
      </w:pPr>
    </w:p>
    <w:p w:rsidR="00250D84" w:rsidRDefault="00250D84" w:rsidP="001918A9">
      <w:pPr>
        <w:pStyle w:val="Ttulo2"/>
      </w:pPr>
      <w:r>
        <w:t xml:space="preserve">Répartition régionale des participants : </w:t>
      </w:r>
    </w:p>
    <w:p w:rsidR="003C733D" w:rsidRPr="003C733D" w:rsidRDefault="003C733D" w:rsidP="003C733D">
      <w:pPr>
        <w:rPr>
          <w:lang w:val="en-GB" w:eastAsia="en-GB"/>
        </w:rPr>
      </w:pPr>
    </w:p>
    <w:p w:rsidR="00250D84" w:rsidRPr="00F04F9D" w:rsidRDefault="00D307C0" w:rsidP="00F04F9D">
      <w:pPr>
        <w:pStyle w:val="Default"/>
      </w:pPr>
      <w:r w:rsidRPr="00D307C0">
        <w:drawing>
          <wp:anchor distT="0" distB="0" distL="114300" distR="114300" simplePos="0" relativeHeight="251662336" behindDoc="0" locked="0" layoutInCell="1" allowOverlap="1">
            <wp:simplePos x="0" y="0"/>
            <wp:positionH relativeFrom="column">
              <wp:posOffset>168275</wp:posOffset>
            </wp:positionH>
            <wp:positionV relativeFrom="paragraph">
              <wp:posOffset>31115</wp:posOffset>
            </wp:positionV>
            <wp:extent cx="5514340" cy="3318510"/>
            <wp:effectExtent l="19050" t="0" r="10160" b="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925F13" w:rsidRPr="00F04F9D" w:rsidRDefault="00925F13" w:rsidP="00F04F9D">
      <w:pPr>
        <w:pStyle w:val="CM23"/>
        <w:autoSpaceDE/>
        <w:autoSpaceDN/>
        <w:adjustRightInd/>
        <w:spacing w:before="0" w:after="240" w:line="276" w:lineRule="auto"/>
        <w:rPr>
          <w:lang w:val="en-GB" w:eastAsia="es-ES"/>
        </w:rPr>
      </w:pPr>
    </w:p>
    <w:p w:rsidR="00D307C0" w:rsidRDefault="00D307C0">
      <w:pPr>
        <w:spacing w:before="0" w:line="240" w:lineRule="auto"/>
        <w:jc w:val="left"/>
        <w:rPr>
          <w:b/>
          <w:bCs/>
          <w:color w:val="E98300"/>
          <w:sz w:val="24"/>
          <w:szCs w:val="28"/>
        </w:rPr>
      </w:pPr>
      <w:r>
        <w:br w:type="page"/>
      </w:r>
    </w:p>
    <w:p w:rsidR="00632BE2" w:rsidRDefault="00632BE2" w:rsidP="001918A9">
      <w:pPr>
        <w:pStyle w:val="Ttulo2"/>
      </w:pPr>
      <w:r>
        <w:lastRenderedPageBreak/>
        <w:t>Liste des participants</w:t>
      </w:r>
    </w:p>
    <w:p w:rsidR="001918A9" w:rsidRPr="001918A9" w:rsidRDefault="001918A9" w:rsidP="001918A9">
      <w:pPr>
        <w:pStyle w:val="Default"/>
        <w:rPr>
          <w:lang w:val="en-GB" w:eastAsia="en-GB"/>
        </w:rPr>
      </w:pPr>
    </w:p>
    <w:tbl>
      <w:tblPr>
        <w:tblStyle w:val="Listaclara-nfasis6"/>
        <w:tblW w:w="10374" w:type="dxa"/>
        <w:tblLayout w:type="fixed"/>
        <w:tblLook w:val="0000"/>
      </w:tblPr>
      <w:tblGrid>
        <w:gridCol w:w="2802"/>
        <w:gridCol w:w="5132"/>
        <w:gridCol w:w="2440"/>
      </w:tblGrid>
      <w:tr w:rsidR="00632BE2" w:rsidRPr="00FD2CB4" w:rsidTr="00FB6A1A">
        <w:trPr>
          <w:cnfStyle w:val="000000100000"/>
          <w:trHeight w:val="360"/>
        </w:trPr>
        <w:tc>
          <w:tcPr>
            <w:cnfStyle w:val="000010000000"/>
            <w:tcW w:w="2802" w:type="dxa"/>
          </w:tcPr>
          <w:p w:rsidR="00632BE2" w:rsidRPr="00FD2CB4" w:rsidRDefault="00632BE2" w:rsidP="009E69A3">
            <w:pPr>
              <w:spacing w:line="240" w:lineRule="auto"/>
              <w:rPr>
                <w:rFonts w:cs="Arial"/>
                <w:b/>
                <w:bCs/>
                <w:szCs w:val="22"/>
              </w:rPr>
            </w:pPr>
            <w:r>
              <w:rPr>
                <w:b/>
                <w:bCs/>
                <w:szCs w:val="22"/>
              </w:rPr>
              <w:t>Nom</w:t>
            </w:r>
          </w:p>
        </w:tc>
        <w:tc>
          <w:tcPr>
            <w:tcW w:w="5132" w:type="dxa"/>
          </w:tcPr>
          <w:p w:rsidR="00632BE2" w:rsidRPr="00FD2CB4" w:rsidRDefault="00632BE2" w:rsidP="009E69A3">
            <w:pPr>
              <w:spacing w:line="240" w:lineRule="auto"/>
              <w:cnfStyle w:val="000000100000"/>
              <w:rPr>
                <w:rFonts w:cs="Arial"/>
                <w:b/>
                <w:bCs/>
                <w:szCs w:val="22"/>
              </w:rPr>
            </w:pPr>
            <w:r>
              <w:rPr>
                <w:b/>
                <w:bCs/>
                <w:szCs w:val="22"/>
              </w:rPr>
              <w:t>Institution</w:t>
            </w:r>
          </w:p>
        </w:tc>
        <w:tc>
          <w:tcPr>
            <w:cnfStyle w:val="000010000000"/>
            <w:tcW w:w="2440" w:type="dxa"/>
          </w:tcPr>
          <w:p w:rsidR="00632BE2" w:rsidRPr="00FD2CB4" w:rsidRDefault="00632BE2" w:rsidP="009E69A3">
            <w:pPr>
              <w:pStyle w:val="CM23"/>
              <w:autoSpaceDE/>
              <w:autoSpaceDN/>
              <w:adjustRightInd/>
              <w:spacing w:line="240" w:lineRule="auto"/>
              <w:rPr>
                <w:b/>
                <w:bCs/>
                <w:sz w:val="22"/>
                <w:szCs w:val="22"/>
              </w:rPr>
            </w:pPr>
            <w:r>
              <w:rPr>
                <w:b/>
                <w:bCs/>
                <w:sz w:val="22"/>
                <w:szCs w:val="22"/>
              </w:rPr>
              <w:t>Pays</w:t>
            </w:r>
          </w:p>
        </w:tc>
      </w:tr>
      <w:tr w:rsidR="00632BE2" w:rsidRPr="00FD2CB4" w:rsidTr="00FB6A1A">
        <w:trPr>
          <w:trHeight w:val="404"/>
        </w:trPr>
        <w:tc>
          <w:tcPr>
            <w:cnfStyle w:val="000010000000"/>
            <w:tcW w:w="2802" w:type="dxa"/>
          </w:tcPr>
          <w:p w:rsidR="00632BE2" w:rsidRPr="00FD2CB4" w:rsidRDefault="00632BE2" w:rsidP="009E69A3">
            <w:pPr>
              <w:pStyle w:val="CM23"/>
              <w:autoSpaceDE/>
              <w:autoSpaceDN/>
              <w:adjustRightInd/>
              <w:spacing w:line="240" w:lineRule="auto"/>
              <w:rPr>
                <w:sz w:val="22"/>
                <w:szCs w:val="22"/>
              </w:rPr>
            </w:pPr>
            <w:r>
              <w:rPr>
                <w:sz w:val="22"/>
                <w:szCs w:val="22"/>
              </w:rPr>
              <w:t>Tony Abrahams</w:t>
            </w:r>
          </w:p>
        </w:tc>
        <w:tc>
          <w:tcPr>
            <w:tcW w:w="5132" w:type="dxa"/>
          </w:tcPr>
          <w:p w:rsidR="00632BE2" w:rsidRPr="00FD2CB4" w:rsidRDefault="00632BE2" w:rsidP="009E69A3">
            <w:pPr>
              <w:pStyle w:val="CM23"/>
              <w:autoSpaceDE/>
              <w:autoSpaceDN/>
              <w:adjustRightInd/>
              <w:spacing w:line="240" w:lineRule="auto"/>
              <w:jc w:val="left"/>
              <w:cnfStyle w:val="000000000000"/>
              <w:rPr>
                <w:sz w:val="22"/>
                <w:szCs w:val="22"/>
              </w:rPr>
            </w:pPr>
            <w:r>
              <w:rPr>
                <w:sz w:val="22"/>
                <w:szCs w:val="22"/>
              </w:rPr>
              <w:t>Ai-Media</w:t>
            </w:r>
          </w:p>
        </w:tc>
        <w:tc>
          <w:tcPr>
            <w:cnfStyle w:val="000010000000"/>
            <w:tcW w:w="2440" w:type="dxa"/>
          </w:tcPr>
          <w:p w:rsidR="00632BE2" w:rsidRPr="00FD2CB4" w:rsidRDefault="00632BE2" w:rsidP="009E69A3">
            <w:pPr>
              <w:spacing w:line="240" w:lineRule="auto"/>
              <w:rPr>
                <w:rFonts w:cs="Arial"/>
                <w:szCs w:val="22"/>
              </w:rPr>
            </w:pPr>
            <w:r>
              <w:rPr>
                <w:szCs w:val="22"/>
              </w:rPr>
              <w:t>Australie</w:t>
            </w:r>
          </w:p>
        </w:tc>
      </w:tr>
      <w:tr w:rsidR="00632BE2" w:rsidRPr="00FD2CB4" w:rsidTr="00FB6A1A">
        <w:trPr>
          <w:cnfStyle w:val="000000100000"/>
          <w:trHeight w:val="391"/>
        </w:trPr>
        <w:tc>
          <w:tcPr>
            <w:cnfStyle w:val="000010000000"/>
            <w:tcW w:w="2802" w:type="dxa"/>
          </w:tcPr>
          <w:p w:rsidR="00632BE2" w:rsidRPr="00FD2CB4" w:rsidRDefault="00632BE2" w:rsidP="009E69A3">
            <w:pPr>
              <w:spacing w:line="240" w:lineRule="auto"/>
              <w:rPr>
                <w:rFonts w:cs="Arial"/>
                <w:szCs w:val="22"/>
              </w:rPr>
            </w:pPr>
            <w:r>
              <w:rPr>
                <w:szCs w:val="22"/>
              </w:rPr>
              <w:t>Marion Bock</w:t>
            </w:r>
          </w:p>
        </w:tc>
        <w:tc>
          <w:tcPr>
            <w:tcW w:w="5132" w:type="dxa"/>
          </w:tcPr>
          <w:p w:rsidR="00632BE2" w:rsidRPr="00FD2CB4" w:rsidRDefault="00632BE2" w:rsidP="009E69A3">
            <w:pPr>
              <w:spacing w:line="240" w:lineRule="auto"/>
              <w:jc w:val="left"/>
              <w:cnfStyle w:val="000000100000"/>
              <w:rPr>
                <w:rFonts w:cs="Arial"/>
                <w:szCs w:val="22"/>
              </w:rPr>
            </w:pPr>
            <w:r>
              <w:rPr>
                <w:szCs w:val="22"/>
              </w:rPr>
              <w:t xml:space="preserve">Chance B Holding </w:t>
            </w:r>
            <w:proofErr w:type="spellStart"/>
            <w:r>
              <w:rPr>
                <w:szCs w:val="22"/>
              </w:rPr>
              <w:t>GmbH</w:t>
            </w:r>
            <w:proofErr w:type="spellEnd"/>
          </w:p>
        </w:tc>
        <w:tc>
          <w:tcPr>
            <w:cnfStyle w:val="000010000000"/>
            <w:tcW w:w="2440" w:type="dxa"/>
            <w:noWrap/>
          </w:tcPr>
          <w:p w:rsidR="00632BE2" w:rsidRPr="00FD2CB4" w:rsidRDefault="00632BE2" w:rsidP="009E69A3">
            <w:pPr>
              <w:spacing w:line="240" w:lineRule="auto"/>
              <w:rPr>
                <w:rFonts w:cs="Arial"/>
                <w:szCs w:val="22"/>
              </w:rPr>
            </w:pPr>
            <w:r>
              <w:rPr>
                <w:szCs w:val="22"/>
              </w:rPr>
              <w:t>Autriche</w:t>
            </w:r>
          </w:p>
        </w:tc>
      </w:tr>
      <w:tr w:rsidR="00632BE2" w:rsidRPr="00FD2CB4" w:rsidTr="00FB6A1A">
        <w:trPr>
          <w:trHeight w:val="408"/>
        </w:trPr>
        <w:tc>
          <w:tcPr>
            <w:cnfStyle w:val="000010000000"/>
            <w:tcW w:w="2802" w:type="dxa"/>
          </w:tcPr>
          <w:p w:rsidR="00632BE2" w:rsidRPr="00FD2CB4" w:rsidRDefault="00632BE2" w:rsidP="009E69A3">
            <w:pPr>
              <w:pStyle w:val="Revision1"/>
              <w:spacing w:line="240" w:lineRule="auto"/>
              <w:rPr>
                <w:rFonts w:ascii="Arial" w:hAnsi="Arial" w:cs="Arial"/>
              </w:rPr>
            </w:pPr>
            <w:proofErr w:type="spellStart"/>
            <w:r>
              <w:rPr>
                <w:rFonts w:ascii="Arial" w:hAnsi="Arial"/>
              </w:rPr>
              <w:t>Dorina</w:t>
            </w:r>
            <w:proofErr w:type="spellEnd"/>
            <w:r>
              <w:rPr>
                <w:rFonts w:ascii="Arial" w:hAnsi="Arial"/>
              </w:rPr>
              <w:t xml:space="preserve"> </w:t>
            </w:r>
            <w:proofErr w:type="spellStart"/>
            <w:r>
              <w:rPr>
                <w:rFonts w:ascii="Arial" w:hAnsi="Arial"/>
              </w:rPr>
              <w:t>Grossu</w:t>
            </w:r>
            <w:proofErr w:type="spellEnd"/>
          </w:p>
        </w:tc>
        <w:tc>
          <w:tcPr>
            <w:tcW w:w="5132" w:type="dxa"/>
          </w:tcPr>
          <w:p w:rsidR="00632BE2" w:rsidRPr="00FD2CB4" w:rsidRDefault="00632BE2" w:rsidP="009E69A3">
            <w:pPr>
              <w:pStyle w:val="Revision1"/>
              <w:spacing w:line="240" w:lineRule="auto"/>
              <w:jc w:val="left"/>
              <w:cnfStyle w:val="000000000000"/>
              <w:rPr>
                <w:rFonts w:ascii="Arial" w:hAnsi="Arial" w:cs="Arial"/>
              </w:rPr>
            </w:pPr>
            <w:r>
              <w:rPr>
                <w:rFonts w:ascii="Arial" w:hAnsi="Arial"/>
              </w:rPr>
              <w:t>BITSPEC</w:t>
            </w:r>
          </w:p>
        </w:tc>
        <w:tc>
          <w:tcPr>
            <w:cnfStyle w:val="000010000000"/>
            <w:tcW w:w="2440" w:type="dxa"/>
            <w:noWrap/>
          </w:tcPr>
          <w:p w:rsidR="00632BE2" w:rsidRPr="00FD2CB4" w:rsidRDefault="00632BE2" w:rsidP="009E69A3">
            <w:pPr>
              <w:spacing w:line="240" w:lineRule="auto"/>
              <w:rPr>
                <w:rFonts w:cs="Arial"/>
                <w:szCs w:val="22"/>
              </w:rPr>
            </w:pPr>
            <w:r>
              <w:rPr>
                <w:szCs w:val="22"/>
              </w:rPr>
              <w:t>Canada</w:t>
            </w:r>
          </w:p>
        </w:tc>
      </w:tr>
      <w:tr w:rsidR="00632BE2" w:rsidRPr="00FD2CB4" w:rsidTr="00FB6A1A">
        <w:trPr>
          <w:cnfStyle w:val="000000100000"/>
          <w:trHeight w:val="630"/>
        </w:trPr>
        <w:tc>
          <w:tcPr>
            <w:cnfStyle w:val="000010000000"/>
            <w:tcW w:w="2802" w:type="dxa"/>
          </w:tcPr>
          <w:p w:rsidR="00632BE2" w:rsidRPr="00FD2CB4" w:rsidRDefault="00632BE2" w:rsidP="009E69A3">
            <w:pPr>
              <w:spacing w:line="240" w:lineRule="auto"/>
              <w:rPr>
                <w:rFonts w:cs="Arial"/>
                <w:szCs w:val="22"/>
              </w:rPr>
            </w:pPr>
            <w:r>
              <w:rPr>
                <w:szCs w:val="22"/>
              </w:rPr>
              <w:t xml:space="preserve">Gregor </w:t>
            </w:r>
            <w:proofErr w:type="spellStart"/>
            <w:r>
              <w:rPr>
                <w:szCs w:val="22"/>
              </w:rPr>
              <w:t>Wolbring</w:t>
            </w:r>
            <w:proofErr w:type="spellEnd"/>
          </w:p>
        </w:tc>
        <w:tc>
          <w:tcPr>
            <w:tcW w:w="5132" w:type="dxa"/>
          </w:tcPr>
          <w:p w:rsidR="00632BE2" w:rsidRPr="00FD2CB4" w:rsidRDefault="00632BE2" w:rsidP="009E69A3">
            <w:pPr>
              <w:pStyle w:val="Revision1"/>
              <w:spacing w:line="240" w:lineRule="auto"/>
              <w:jc w:val="left"/>
              <w:cnfStyle w:val="000000100000"/>
              <w:rPr>
                <w:rFonts w:ascii="Arial" w:hAnsi="Arial" w:cs="Arial"/>
              </w:rPr>
            </w:pPr>
            <w:proofErr w:type="spellStart"/>
            <w:r>
              <w:rPr>
                <w:rFonts w:ascii="Arial" w:hAnsi="Arial"/>
              </w:rPr>
              <w:t>Community</w:t>
            </w:r>
            <w:proofErr w:type="spellEnd"/>
            <w:r>
              <w:rPr>
                <w:rFonts w:ascii="Arial" w:hAnsi="Arial"/>
              </w:rPr>
              <w:t xml:space="preserve"> </w:t>
            </w:r>
            <w:proofErr w:type="spellStart"/>
            <w:r>
              <w:rPr>
                <w:rFonts w:ascii="Arial" w:hAnsi="Arial"/>
              </w:rPr>
              <w:t>Rehabilitation</w:t>
            </w:r>
            <w:proofErr w:type="spellEnd"/>
            <w:r>
              <w:rPr>
                <w:rFonts w:ascii="Arial" w:hAnsi="Arial"/>
              </w:rPr>
              <w:t xml:space="preserve"> and </w:t>
            </w:r>
            <w:proofErr w:type="spellStart"/>
            <w:r>
              <w:rPr>
                <w:rFonts w:ascii="Arial" w:hAnsi="Arial"/>
              </w:rPr>
              <w:t>Disability</w:t>
            </w:r>
            <w:proofErr w:type="spellEnd"/>
            <w:r>
              <w:rPr>
                <w:rFonts w:ascii="Arial" w:hAnsi="Arial"/>
              </w:rPr>
              <w:t xml:space="preserve"> </w:t>
            </w:r>
            <w:proofErr w:type="spellStart"/>
            <w:r>
              <w:rPr>
                <w:rFonts w:ascii="Arial" w:hAnsi="Arial"/>
              </w:rPr>
              <w:t>Studies</w:t>
            </w:r>
            <w:proofErr w:type="spellEnd"/>
            <w:r>
              <w:rPr>
                <w:rFonts w:ascii="Arial" w:hAnsi="Arial"/>
              </w:rPr>
              <w:t>, Université de Calgary</w:t>
            </w:r>
          </w:p>
        </w:tc>
        <w:tc>
          <w:tcPr>
            <w:cnfStyle w:val="000010000000"/>
            <w:tcW w:w="2440" w:type="dxa"/>
          </w:tcPr>
          <w:p w:rsidR="00632BE2" w:rsidRPr="00FD2CB4" w:rsidRDefault="00632BE2" w:rsidP="009E69A3">
            <w:pPr>
              <w:spacing w:line="240" w:lineRule="auto"/>
              <w:rPr>
                <w:rFonts w:cs="Arial"/>
                <w:szCs w:val="22"/>
              </w:rPr>
            </w:pPr>
            <w:r>
              <w:rPr>
                <w:szCs w:val="22"/>
              </w:rPr>
              <w:t>Canada</w:t>
            </w:r>
          </w:p>
        </w:tc>
      </w:tr>
      <w:tr w:rsidR="00632BE2" w:rsidRPr="00FD2CB4" w:rsidTr="00FB6A1A">
        <w:trPr>
          <w:trHeight w:val="420"/>
        </w:trPr>
        <w:tc>
          <w:tcPr>
            <w:cnfStyle w:val="000010000000"/>
            <w:tcW w:w="2802" w:type="dxa"/>
          </w:tcPr>
          <w:p w:rsidR="00632BE2" w:rsidRPr="00FD2CB4" w:rsidRDefault="00632BE2" w:rsidP="009E69A3">
            <w:pPr>
              <w:spacing w:line="240" w:lineRule="auto"/>
              <w:rPr>
                <w:rFonts w:cs="Arial"/>
                <w:szCs w:val="22"/>
              </w:rPr>
            </w:pPr>
            <w:r>
              <w:rPr>
                <w:szCs w:val="22"/>
              </w:rPr>
              <w:t xml:space="preserve">Philippe Junior </w:t>
            </w:r>
            <w:proofErr w:type="spellStart"/>
            <w:r>
              <w:rPr>
                <w:szCs w:val="22"/>
              </w:rPr>
              <w:t>Sibiro</w:t>
            </w:r>
            <w:proofErr w:type="spellEnd"/>
          </w:p>
        </w:tc>
        <w:tc>
          <w:tcPr>
            <w:tcW w:w="5132" w:type="dxa"/>
          </w:tcPr>
          <w:p w:rsidR="00632BE2" w:rsidRPr="00FD2CB4" w:rsidRDefault="00632BE2" w:rsidP="009E69A3">
            <w:pPr>
              <w:spacing w:line="240" w:lineRule="auto"/>
              <w:jc w:val="left"/>
              <w:cnfStyle w:val="000000000000"/>
              <w:rPr>
                <w:rFonts w:cs="Arial"/>
                <w:szCs w:val="22"/>
              </w:rPr>
            </w:pPr>
            <w:r>
              <w:rPr>
                <w:szCs w:val="22"/>
              </w:rPr>
              <w:t>SPJ/NEPADCA</w:t>
            </w:r>
          </w:p>
        </w:tc>
        <w:tc>
          <w:tcPr>
            <w:cnfStyle w:val="000010000000"/>
            <w:tcW w:w="2440" w:type="dxa"/>
          </w:tcPr>
          <w:p w:rsidR="00632BE2" w:rsidRPr="00FD2CB4" w:rsidRDefault="00632BE2" w:rsidP="009E69A3">
            <w:pPr>
              <w:spacing w:line="240" w:lineRule="auto"/>
              <w:jc w:val="left"/>
              <w:rPr>
                <w:rFonts w:cs="Arial"/>
                <w:szCs w:val="22"/>
              </w:rPr>
            </w:pPr>
            <w:r>
              <w:rPr>
                <w:szCs w:val="22"/>
              </w:rPr>
              <w:t>République centrafricaine</w:t>
            </w:r>
          </w:p>
        </w:tc>
      </w:tr>
      <w:tr w:rsidR="00632BE2" w:rsidRPr="00FD2CB4" w:rsidTr="00FB6A1A">
        <w:trPr>
          <w:cnfStyle w:val="000000100000"/>
          <w:trHeight w:val="420"/>
        </w:trPr>
        <w:tc>
          <w:tcPr>
            <w:cnfStyle w:val="000010000000"/>
            <w:tcW w:w="2802" w:type="dxa"/>
          </w:tcPr>
          <w:p w:rsidR="00632BE2" w:rsidRPr="00FD2CB4" w:rsidRDefault="00632BE2" w:rsidP="009E69A3">
            <w:pPr>
              <w:spacing w:line="240" w:lineRule="auto"/>
              <w:rPr>
                <w:rFonts w:cs="Arial"/>
                <w:szCs w:val="22"/>
              </w:rPr>
            </w:pPr>
            <w:proofErr w:type="spellStart"/>
            <w:r>
              <w:rPr>
                <w:szCs w:val="22"/>
              </w:rPr>
              <w:t>Estephany</w:t>
            </w:r>
            <w:proofErr w:type="spellEnd"/>
            <w:r>
              <w:rPr>
                <w:szCs w:val="22"/>
              </w:rPr>
              <w:t xml:space="preserve"> </w:t>
            </w:r>
            <w:proofErr w:type="spellStart"/>
            <w:r>
              <w:rPr>
                <w:szCs w:val="22"/>
              </w:rPr>
              <w:t>Reynoso</w:t>
            </w:r>
            <w:proofErr w:type="spellEnd"/>
          </w:p>
        </w:tc>
        <w:tc>
          <w:tcPr>
            <w:tcW w:w="5132" w:type="dxa"/>
          </w:tcPr>
          <w:p w:rsidR="00632BE2" w:rsidRPr="00FD2CB4" w:rsidRDefault="00632BE2" w:rsidP="009E69A3">
            <w:pPr>
              <w:spacing w:line="240" w:lineRule="auto"/>
              <w:jc w:val="left"/>
              <w:cnfStyle w:val="000000100000"/>
              <w:rPr>
                <w:rFonts w:cs="Arial"/>
                <w:szCs w:val="22"/>
              </w:rPr>
            </w:pPr>
            <w:r>
              <w:rPr>
                <w:szCs w:val="22"/>
              </w:rPr>
              <w:t>Étudiante</w:t>
            </w:r>
          </w:p>
        </w:tc>
        <w:tc>
          <w:tcPr>
            <w:cnfStyle w:val="000010000000"/>
            <w:tcW w:w="2440" w:type="dxa"/>
          </w:tcPr>
          <w:p w:rsidR="00632BE2" w:rsidRPr="00FD2CB4" w:rsidRDefault="00632BE2" w:rsidP="009E69A3">
            <w:pPr>
              <w:spacing w:line="240" w:lineRule="auto"/>
              <w:rPr>
                <w:rFonts w:cs="Arial"/>
                <w:szCs w:val="22"/>
              </w:rPr>
            </w:pPr>
            <w:r>
              <w:rPr>
                <w:szCs w:val="22"/>
              </w:rPr>
              <w:t>République dominicaine</w:t>
            </w:r>
          </w:p>
        </w:tc>
      </w:tr>
      <w:tr w:rsidR="00632BE2" w:rsidRPr="00FD2CB4" w:rsidTr="00FB6A1A">
        <w:trPr>
          <w:trHeight w:val="300"/>
        </w:trPr>
        <w:tc>
          <w:tcPr>
            <w:cnfStyle w:val="000010000000"/>
            <w:tcW w:w="2802" w:type="dxa"/>
          </w:tcPr>
          <w:p w:rsidR="00632BE2" w:rsidRPr="00FD2CB4" w:rsidRDefault="00632BE2" w:rsidP="009E69A3">
            <w:pPr>
              <w:spacing w:line="240" w:lineRule="auto"/>
              <w:rPr>
                <w:rFonts w:cs="Arial"/>
                <w:szCs w:val="22"/>
              </w:rPr>
            </w:pPr>
            <w:r>
              <w:rPr>
                <w:szCs w:val="22"/>
              </w:rPr>
              <w:t>Éric Plaisance</w:t>
            </w:r>
          </w:p>
        </w:tc>
        <w:tc>
          <w:tcPr>
            <w:tcW w:w="5132" w:type="dxa"/>
          </w:tcPr>
          <w:p w:rsidR="00632BE2" w:rsidRPr="00FD2CB4" w:rsidRDefault="00632BE2" w:rsidP="009E69A3">
            <w:pPr>
              <w:spacing w:line="240" w:lineRule="auto"/>
              <w:jc w:val="left"/>
              <w:cnfStyle w:val="000000000000"/>
              <w:rPr>
                <w:rFonts w:cs="Arial"/>
                <w:szCs w:val="22"/>
              </w:rPr>
            </w:pPr>
            <w:r>
              <w:rPr>
                <w:szCs w:val="22"/>
              </w:rPr>
              <w:t>Université Paris Descartes, Centre de recherche sur les liens sociaux (CERLIS)</w:t>
            </w:r>
          </w:p>
        </w:tc>
        <w:tc>
          <w:tcPr>
            <w:cnfStyle w:val="000010000000"/>
            <w:tcW w:w="2440" w:type="dxa"/>
            <w:noWrap/>
          </w:tcPr>
          <w:p w:rsidR="00632BE2" w:rsidRPr="00FD2CB4" w:rsidRDefault="00632BE2" w:rsidP="009E69A3">
            <w:pPr>
              <w:spacing w:line="240" w:lineRule="auto"/>
              <w:rPr>
                <w:rFonts w:cs="Arial"/>
                <w:szCs w:val="22"/>
              </w:rPr>
            </w:pPr>
            <w:r>
              <w:rPr>
                <w:szCs w:val="22"/>
              </w:rPr>
              <w:t>France</w:t>
            </w:r>
          </w:p>
        </w:tc>
      </w:tr>
      <w:tr w:rsidR="00632BE2" w:rsidRPr="00FD2CB4" w:rsidTr="00FB6A1A">
        <w:trPr>
          <w:cnfStyle w:val="000000100000"/>
          <w:trHeight w:val="300"/>
        </w:trPr>
        <w:tc>
          <w:tcPr>
            <w:cnfStyle w:val="000010000000"/>
            <w:tcW w:w="2802" w:type="dxa"/>
          </w:tcPr>
          <w:p w:rsidR="00632BE2" w:rsidRPr="00FD2CB4" w:rsidRDefault="00632BE2" w:rsidP="009E69A3">
            <w:pPr>
              <w:spacing w:line="240" w:lineRule="auto"/>
              <w:rPr>
                <w:rFonts w:cs="Arial"/>
                <w:szCs w:val="22"/>
              </w:rPr>
            </w:pPr>
            <w:r>
              <w:rPr>
                <w:szCs w:val="22"/>
              </w:rPr>
              <w:t>Stéphane Leonel</w:t>
            </w:r>
          </w:p>
        </w:tc>
        <w:tc>
          <w:tcPr>
            <w:tcW w:w="5132" w:type="dxa"/>
          </w:tcPr>
          <w:p w:rsidR="00632BE2" w:rsidRPr="00FD2CB4" w:rsidRDefault="00632BE2" w:rsidP="009E69A3">
            <w:pPr>
              <w:spacing w:line="240" w:lineRule="auto"/>
              <w:jc w:val="left"/>
              <w:cnfStyle w:val="000000100000"/>
              <w:rPr>
                <w:rFonts w:cs="Arial"/>
                <w:szCs w:val="22"/>
              </w:rPr>
            </w:pPr>
            <w:r>
              <w:rPr>
                <w:szCs w:val="22"/>
              </w:rPr>
              <w:t>Association Jeunesse Elite</w:t>
            </w:r>
          </w:p>
        </w:tc>
        <w:tc>
          <w:tcPr>
            <w:cnfStyle w:val="000010000000"/>
            <w:tcW w:w="2440" w:type="dxa"/>
            <w:noWrap/>
          </w:tcPr>
          <w:p w:rsidR="00632BE2" w:rsidRPr="00FD2CB4" w:rsidRDefault="00632BE2" w:rsidP="009E69A3">
            <w:pPr>
              <w:spacing w:line="240" w:lineRule="auto"/>
              <w:rPr>
                <w:rFonts w:cs="Arial"/>
                <w:szCs w:val="22"/>
              </w:rPr>
            </w:pPr>
            <w:r>
              <w:rPr>
                <w:szCs w:val="22"/>
              </w:rPr>
              <w:t>Gabon</w:t>
            </w:r>
          </w:p>
        </w:tc>
      </w:tr>
      <w:tr w:rsidR="00632BE2" w:rsidRPr="00FD2CB4" w:rsidTr="00FB6A1A">
        <w:trPr>
          <w:trHeight w:val="315"/>
        </w:trPr>
        <w:tc>
          <w:tcPr>
            <w:cnfStyle w:val="000010000000"/>
            <w:tcW w:w="2802" w:type="dxa"/>
          </w:tcPr>
          <w:p w:rsidR="00632BE2" w:rsidRPr="00FD2CB4" w:rsidRDefault="00632BE2" w:rsidP="009E69A3">
            <w:pPr>
              <w:spacing w:line="240" w:lineRule="auto"/>
              <w:rPr>
                <w:rFonts w:cs="Arial"/>
                <w:szCs w:val="22"/>
              </w:rPr>
            </w:pPr>
            <w:proofErr w:type="spellStart"/>
            <w:r>
              <w:rPr>
                <w:szCs w:val="22"/>
              </w:rPr>
              <w:t>Fabakary</w:t>
            </w:r>
            <w:proofErr w:type="spellEnd"/>
            <w:r>
              <w:rPr>
                <w:szCs w:val="22"/>
              </w:rPr>
              <w:t xml:space="preserve"> </w:t>
            </w:r>
            <w:proofErr w:type="spellStart"/>
            <w:r>
              <w:rPr>
                <w:szCs w:val="22"/>
              </w:rPr>
              <w:t>Jammeh</w:t>
            </w:r>
            <w:proofErr w:type="spellEnd"/>
          </w:p>
        </w:tc>
        <w:tc>
          <w:tcPr>
            <w:tcW w:w="5132" w:type="dxa"/>
          </w:tcPr>
          <w:p w:rsidR="00632BE2" w:rsidRPr="00FD2CB4" w:rsidRDefault="00632BE2" w:rsidP="009E69A3">
            <w:pPr>
              <w:spacing w:line="240" w:lineRule="auto"/>
              <w:jc w:val="left"/>
              <w:cnfStyle w:val="000000000000"/>
              <w:rPr>
                <w:rFonts w:cs="Arial"/>
                <w:szCs w:val="22"/>
              </w:rPr>
            </w:pPr>
            <w:r>
              <w:rPr>
                <w:szCs w:val="22"/>
              </w:rPr>
              <w:t xml:space="preserve">Be </w:t>
            </w:r>
            <w:proofErr w:type="spellStart"/>
            <w:r>
              <w:rPr>
                <w:szCs w:val="22"/>
              </w:rPr>
              <w:t>Inspired</w:t>
            </w:r>
            <w:proofErr w:type="spellEnd"/>
            <w:r>
              <w:rPr>
                <w:szCs w:val="22"/>
              </w:rPr>
              <w:t xml:space="preserve"> </w:t>
            </w:r>
            <w:proofErr w:type="spellStart"/>
            <w:r>
              <w:rPr>
                <w:szCs w:val="22"/>
              </w:rPr>
              <w:t>Internationally</w:t>
            </w:r>
            <w:proofErr w:type="spellEnd"/>
          </w:p>
        </w:tc>
        <w:tc>
          <w:tcPr>
            <w:cnfStyle w:val="000010000000"/>
            <w:tcW w:w="2440" w:type="dxa"/>
          </w:tcPr>
          <w:p w:rsidR="00632BE2" w:rsidRPr="00FD2CB4" w:rsidRDefault="00632BE2" w:rsidP="009E69A3">
            <w:pPr>
              <w:spacing w:line="240" w:lineRule="auto"/>
              <w:rPr>
                <w:rFonts w:cs="Arial"/>
                <w:szCs w:val="22"/>
              </w:rPr>
            </w:pPr>
            <w:r>
              <w:rPr>
                <w:szCs w:val="22"/>
              </w:rPr>
              <w:t>Gambie</w:t>
            </w:r>
          </w:p>
        </w:tc>
      </w:tr>
      <w:tr w:rsidR="00632BE2" w:rsidRPr="00FD2CB4" w:rsidTr="00FB6A1A">
        <w:trPr>
          <w:cnfStyle w:val="000000100000"/>
          <w:trHeight w:val="300"/>
        </w:trPr>
        <w:tc>
          <w:tcPr>
            <w:cnfStyle w:val="000010000000"/>
            <w:tcW w:w="2802" w:type="dxa"/>
          </w:tcPr>
          <w:p w:rsidR="00632BE2" w:rsidRPr="00FD2CB4" w:rsidRDefault="00632BE2" w:rsidP="009E69A3">
            <w:pPr>
              <w:spacing w:line="240" w:lineRule="auto"/>
              <w:rPr>
                <w:rFonts w:cs="Arial"/>
                <w:szCs w:val="22"/>
              </w:rPr>
            </w:pPr>
            <w:proofErr w:type="spellStart"/>
            <w:r>
              <w:rPr>
                <w:szCs w:val="22"/>
              </w:rPr>
              <w:t>Fénel</w:t>
            </w:r>
            <w:proofErr w:type="spellEnd"/>
            <w:r>
              <w:rPr>
                <w:szCs w:val="22"/>
              </w:rPr>
              <w:t xml:space="preserve"> Bellegarde</w:t>
            </w:r>
          </w:p>
        </w:tc>
        <w:tc>
          <w:tcPr>
            <w:tcW w:w="5132" w:type="dxa"/>
          </w:tcPr>
          <w:p w:rsidR="00632BE2" w:rsidRPr="00FD2CB4" w:rsidRDefault="00632BE2" w:rsidP="009E69A3">
            <w:pPr>
              <w:spacing w:line="240" w:lineRule="auto"/>
              <w:jc w:val="left"/>
              <w:cnfStyle w:val="000000100000"/>
              <w:rPr>
                <w:rFonts w:cs="Arial"/>
                <w:szCs w:val="22"/>
              </w:rPr>
            </w:pPr>
            <w:r>
              <w:rPr>
                <w:szCs w:val="22"/>
              </w:rPr>
              <w:t>Étudiant</w:t>
            </w:r>
          </w:p>
        </w:tc>
        <w:tc>
          <w:tcPr>
            <w:cnfStyle w:val="000010000000"/>
            <w:tcW w:w="2440" w:type="dxa"/>
          </w:tcPr>
          <w:p w:rsidR="00632BE2" w:rsidRPr="00FD2CB4" w:rsidRDefault="00632BE2" w:rsidP="00095800">
            <w:pPr>
              <w:spacing w:line="240" w:lineRule="auto"/>
              <w:rPr>
                <w:rFonts w:cs="Arial"/>
                <w:szCs w:val="22"/>
              </w:rPr>
            </w:pPr>
            <w:r>
              <w:rPr>
                <w:szCs w:val="22"/>
              </w:rPr>
              <w:t>Ha</w:t>
            </w:r>
            <w:r w:rsidR="00095800">
              <w:rPr>
                <w:szCs w:val="22"/>
              </w:rPr>
              <w:t>ï</w:t>
            </w:r>
            <w:r>
              <w:rPr>
                <w:szCs w:val="22"/>
              </w:rPr>
              <w:t>ti</w:t>
            </w:r>
          </w:p>
        </w:tc>
      </w:tr>
      <w:tr w:rsidR="00632BE2" w:rsidRPr="00FD2CB4" w:rsidTr="00FB6A1A">
        <w:trPr>
          <w:trHeight w:val="600"/>
        </w:trPr>
        <w:tc>
          <w:tcPr>
            <w:cnfStyle w:val="000010000000"/>
            <w:tcW w:w="2802" w:type="dxa"/>
          </w:tcPr>
          <w:p w:rsidR="00632BE2" w:rsidRPr="00FD2CB4" w:rsidRDefault="00632BE2" w:rsidP="009E69A3">
            <w:pPr>
              <w:spacing w:line="240" w:lineRule="auto"/>
              <w:rPr>
                <w:rFonts w:cs="Arial"/>
                <w:szCs w:val="22"/>
              </w:rPr>
            </w:pPr>
            <w:proofErr w:type="spellStart"/>
            <w:r>
              <w:rPr>
                <w:szCs w:val="22"/>
              </w:rPr>
              <w:t>Aarti</w:t>
            </w:r>
            <w:proofErr w:type="spellEnd"/>
            <w:r>
              <w:rPr>
                <w:szCs w:val="22"/>
              </w:rPr>
              <w:t xml:space="preserve"> </w:t>
            </w:r>
            <w:proofErr w:type="spellStart"/>
            <w:r>
              <w:rPr>
                <w:szCs w:val="22"/>
              </w:rPr>
              <w:t>Jagannathan</w:t>
            </w:r>
            <w:proofErr w:type="spellEnd"/>
          </w:p>
        </w:tc>
        <w:tc>
          <w:tcPr>
            <w:tcW w:w="5132" w:type="dxa"/>
          </w:tcPr>
          <w:p w:rsidR="00632BE2" w:rsidRPr="0012547A" w:rsidRDefault="00632BE2" w:rsidP="009E69A3">
            <w:pPr>
              <w:spacing w:line="240" w:lineRule="auto"/>
              <w:jc w:val="left"/>
              <w:cnfStyle w:val="000000000000"/>
              <w:rPr>
                <w:rFonts w:cs="Arial"/>
                <w:szCs w:val="22"/>
                <w:lang w:val="en-US"/>
              </w:rPr>
            </w:pPr>
            <w:r w:rsidRPr="0012547A">
              <w:rPr>
                <w:szCs w:val="22"/>
                <w:lang w:val="en-US"/>
              </w:rPr>
              <w:t>National Institute of Mental Health and Neurosciences (NIMHANS)</w:t>
            </w:r>
          </w:p>
        </w:tc>
        <w:tc>
          <w:tcPr>
            <w:cnfStyle w:val="000010000000"/>
            <w:tcW w:w="2440" w:type="dxa"/>
            <w:noWrap/>
          </w:tcPr>
          <w:p w:rsidR="00632BE2" w:rsidRPr="00FD2CB4" w:rsidRDefault="00632BE2" w:rsidP="009E69A3">
            <w:pPr>
              <w:spacing w:line="240" w:lineRule="auto"/>
              <w:rPr>
                <w:rFonts w:cs="Arial"/>
                <w:szCs w:val="22"/>
              </w:rPr>
            </w:pPr>
            <w:r>
              <w:rPr>
                <w:szCs w:val="22"/>
              </w:rPr>
              <w:t>Inde</w:t>
            </w:r>
          </w:p>
        </w:tc>
      </w:tr>
      <w:tr w:rsidR="00632BE2" w:rsidRPr="00FD2CB4" w:rsidTr="00FB6A1A">
        <w:trPr>
          <w:cnfStyle w:val="000000100000"/>
          <w:trHeight w:val="315"/>
        </w:trPr>
        <w:tc>
          <w:tcPr>
            <w:cnfStyle w:val="000010000000"/>
            <w:tcW w:w="2802" w:type="dxa"/>
          </w:tcPr>
          <w:p w:rsidR="00632BE2" w:rsidRPr="00FD2CB4" w:rsidRDefault="00632BE2" w:rsidP="009E69A3">
            <w:pPr>
              <w:spacing w:line="240" w:lineRule="auto"/>
              <w:rPr>
                <w:rFonts w:cs="Arial"/>
                <w:szCs w:val="22"/>
              </w:rPr>
            </w:pPr>
            <w:proofErr w:type="spellStart"/>
            <w:r>
              <w:rPr>
                <w:szCs w:val="22"/>
              </w:rPr>
              <w:t>Javed</w:t>
            </w:r>
            <w:proofErr w:type="spellEnd"/>
            <w:r>
              <w:rPr>
                <w:szCs w:val="22"/>
              </w:rPr>
              <w:t xml:space="preserve"> </w:t>
            </w:r>
            <w:proofErr w:type="spellStart"/>
            <w:r>
              <w:rPr>
                <w:szCs w:val="22"/>
              </w:rPr>
              <w:t>Abidi</w:t>
            </w:r>
            <w:proofErr w:type="spellEnd"/>
          </w:p>
        </w:tc>
        <w:tc>
          <w:tcPr>
            <w:tcW w:w="5132" w:type="dxa"/>
          </w:tcPr>
          <w:p w:rsidR="00632BE2" w:rsidRPr="00FD2CB4" w:rsidRDefault="00632BE2" w:rsidP="009E69A3">
            <w:pPr>
              <w:spacing w:line="240" w:lineRule="auto"/>
              <w:jc w:val="left"/>
              <w:cnfStyle w:val="000000100000"/>
              <w:rPr>
                <w:rFonts w:cs="Arial"/>
                <w:szCs w:val="22"/>
              </w:rPr>
            </w:pPr>
            <w:proofErr w:type="spellStart"/>
            <w:r>
              <w:rPr>
                <w:szCs w:val="22"/>
              </w:rPr>
              <w:t>Disabled</w:t>
            </w:r>
            <w:proofErr w:type="spellEnd"/>
            <w:r>
              <w:rPr>
                <w:szCs w:val="22"/>
              </w:rPr>
              <w:t xml:space="preserve"> </w:t>
            </w:r>
            <w:proofErr w:type="spellStart"/>
            <w:r>
              <w:rPr>
                <w:szCs w:val="22"/>
              </w:rPr>
              <w:t>People</w:t>
            </w:r>
            <w:r w:rsidR="00ED642D">
              <w:rPr>
                <w:szCs w:val="22"/>
              </w:rPr>
              <w:t>s’I</w:t>
            </w:r>
            <w:r>
              <w:rPr>
                <w:szCs w:val="22"/>
              </w:rPr>
              <w:t>nternational</w:t>
            </w:r>
            <w:proofErr w:type="spellEnd"/>
            <w:r>
              <w:rPr>
                <w:szCs w:val="22"/>
              </w:rPr>
              <w:t xml:space="preserve"> (DPI)</w:t>
            </w:r>
          </w:p>
        </w:tc>
        <w:tc>
          <w:tcPr>
            <w:cnfStyle w:val="000010000000"/>
            <w:tcW w:w="2440" w:type="dxa"/>
          </w:tcPr>
          <w:p w:rsidR="00632BE2" w:rsidRPr="00FD2CB4" w:rsidRDefault="00632BE2" w:rsidP="009E69A3">
            <w:pPr>
              <w:spacing w:line="240" w:lineRule="auto"/>
              <w:rPr>
                <w:rFonts w:cs="Arial"/>
                <w:szCs w:val="22"/>
              </w:rPr>
            </w:pPr>
            <w:r>
              <w:rPr>
                <w:szCs w:val="22"/>
              </w:rPr>
              <w:t>Inde</w:t>
            </w:r>
          </w:p>
        </w:tc>
      </w:tr>
      <w:tr w:rsidR="00632BE2" w:rsidRPr="00FD2CB4" w:rsidTr="00FB6A1A">
        <w:trPr>
          <w:trHeight w:val="345"/>
        </w:trPr>
        <w:tc>
          <w:tcPr>
            <w:cnfStyle w:val="000010000000"/>
            <w:tcW w:w="2802" w:type="dxa"/>
          </w:tcPr>
          <w:p w:rsidR="00632BE2" w:rsidRPr="00FD2CB4" w:rsidRDefault="00632BE2" w:rsidP="009E69A3">
            <w:pPr>
              <w:spacing w:line="240" w:lineRule="auto"/>
              <w:rPr>
                <w:rFonts w:cs="Arial"/>
                <w:szCs w:val="22"/>
              </w:rPr>
            </w:pPr>
            <w:proofErr w:type="spellStart"/>
            <w:r>
              <w:rPr>
                <w:szCs w:val="22"/>
              </w:rPr>
              <w:t>Pradeep</w:t>
            </w:r>
            <w:proofErr w:type="spellEnd"/>
            <w:r>
              <w:rPr>
                <w:szCs w:val="22"/>
              </w:rPr>
              <w:t xml:space="preserve"> Raj</w:t>
            </w:r>
          </w:p>
        </w:tc>
        <w:tc>
          <w:tcPr>
            <w:tcW w:w="5132" w:type="dxa"/>
          </w:tcPr>
          <w:p w:rsidR="00632BE2" w:rsidRPr="00FD2CB4" w:rsidRDefault="00632BE2" w:rsidP="009E69A3">
            <w:pPr>
              <w:spacing w:line="240" w:lineRule="auto"/>
              <w:jc w:val="left"/>
              <w:cnfStyle w:val="000000000000"/>
              <w:rPr>
                <w:rFonts w:cs="Arial"/>
                <w:szCs w:val="22"/>
              </w:rPr>
            </w:pPr>
            <w:r>
              <w:rPr>
                <w:szCs w:val="22"/>
              </w:rPr>
              <w:t xml:space="preserve">Association for </w:t>
            </w:r>
            <w:proofErr w:type="spellStart"/>
            <w:r>
              <w:rPr>
                <w:szCs w:val="22"/>
              </w:rPr>
              <w:t>Disabled</w:t>
            </w:r>
            <w:proofErr w:type="spellEnd"/>
            <w:r>
              <w:rPr>
                <w:szCs w:val="22"/>
              </w:rPr>
              <w:t xml:space="preserve"> People</w:t>
            </w:r>
          </w:p>
        </w:tc>
        <w:tc>
          <w:tcPr>
            <w:cnfStyle w:val="000010000000"/>
            <w:tcW w:w="2440" w:type="dxa"/>
          </w:tcPr>
          <w:p w:rsidR="00632BE2" w:rsidRPr="00FD2CB4" w:rsidRDefault="00632BE2" w:rsidP="009E69A3">
            <w:pPr>
              <w:spacing w:line="240" w:lineRule="auto"/>
              <w:rPr>
                <w:rFonts w:cs="Arial"/>
                <w:szCs w:val="22"/>
              </w:rPr>
            </w:pPr>
            <w:r>
              <w:rPr>
                <w:szCs w:val="22"/>
              </w:rPr>
              <w:t>Inde</w:t>
            </w:r>
          </w:p>
        </w:tc>
      </w:tr>
      <w:tr w:rsidR="00632BE2" w:rsidRPr="00FD2CB4" w:rsidTr="00FB6A1A">
        <w:trPr>
          <w:cnfStyle w:val="000000100000"/>
          <w:trHeight w:val="630"/>
        </w:trPr>
        <w:tc>
          <w:tcPr>
            <w:cnfStyle w:val="000010000000"/>
            <w:tcW w:w="2802" w:type="dxa"/>
          </w:tcPr>
          <w:p w:rsidR="00632BE2" w:rsidRPr="00FD2CB4" w:rsidRDefault="00632BE2" w:rsidP="009E69A3">
            <w:pPr>
              <w:spacing w:line="240" w:lineRule="auto"/>
              <w:rPr>
                <w:rFonts w:cs="Arial"/>
                <w:szCs w:val="22"/>
              </w:rPr>
            </w:pPr>
            <w:r>
              <w:rPr>
                <w:szCs w:val="22"/>
              </w:rPr>
              <w:t xml:space="preserve">Rose </w:t>
            </w:r>
            <w:proofErr w:type="spellStart"/>
            <w:r>
              <w:rPr>
                <w:szCs w:val="22"/>
              </w:rPr>
              <w:t>Kavanagh</w:t>
            </w:r>
            <w:proofErr w:type="spellEnd"/>
          </w:p>
        </w:tc>
        <w:tc>
          <w:tcPr>
            <w:tcW w:w="5132" w:type="dxa"/>
          </w:tcPr>
          <w:p w:rsidR="00632BE2" w:rsidRPr="0012547A" w:rsidRDefault="00632BE2" w:rsidP="009E69A3">
            <w:pPr>
              <w:spacing w:line="240" w:lineRule="auto"/>
              <w:jc w:val="left"/>
              <w:cnfStyle w:val="000000100000"/>
              <w:rPr>
                <w:rFonts w:cs="Arial"/>
                <w:szCs w:val="22"/>
                <w:lang w:val="en-US"/>
              </w:rPr>
            </w:pPr>
            <w:r w:rsidRPr="0012547A">
              <w:rPr>
                <w:szCs w:val="22"/>
                <w:lang w:val="en-US"/>
              </w:rPr>
              <w:t>Irish National Council of Attention Deficit Hyperactive Disorder Support Groups</w:t>
            </w:r>
          </w:p>
        </w:tc>
        <w:tc>
          <w:tcPr>
            <w:cnfStyle w:val="000010000000"/>
            <w:tcW w:w="2440" w:type="dxa"/>
          </w:tcPr>
          <w:p w:rsidR="00632BE2" w:rsidRPr="00FD2CB4" w:rsidRDefault="00632BE2" w:rsidP="009E69A3">
            <w:pPr>
              <w:spacing w:line="240" w:lineRule="auto"/>
              <w:rPr>
                <w:rFonts w:cs="Arial"/>
                <w:szCs w:val="22"/>
              </w:rPr>
            </w:pPr>
            <w:r>
              <w:rPr>
                <w:szCs w:val="22"/>
              </w:rPr>
              <w:t>Irlande</w:t>
            </w:r>
          </w:p>
        </w:tc>
      </w:tr>
      <w:tr w:rsidR="00632BE2" w:rsidRPr="00FD2CB4" w:rsidTr="00FB6A1A">
        <w:trPr>
          <w:trHeight w:val="300"/>
        </w:trPr>
        <w:tc>
          <w:tcPr>
            <w:cnfStyle w:val="000010000000"/>
            <w:tcW w:w="2802" w:type="dxa"/>
          </w:tcPr>
          <w:p w:rsidR="00632BE2" w:rsidRPr="00FD2CB4" w:rsidRDefault="00632BE2" w:rsidP="009E69A3">
            <w:pPr>
              <w:spacing w:line="240" w:lineRule="auto"/>
              <w:rPr>
                <w:rFonts w:cs="Arial"/>
                <w:szCs w:val="22"/>
              </w:rPr>
            </w:pPr>
            <w:proofErr w:type="spellStart"/>
            <w:r>
              <w:rPr>
                <w:szCs w:val="22"/>
              </w:rPr>
              <w:t>Sahr</w:t>
            </w:r>
            <w:proofErr w:type="spellEnd"/>
            <w:r>
              <w:rPr>
                <w:szCs w:val="22"/>
              </w:rPr>
              <w:t xml:space="preserve"> </w:t>
            </w:r>
            <w:proofErr w:type="spellStart"/>
            <w:r>
              <w:rPr>
                <w:szCs w:val="22"/>
              </w:rPr>
              <w:t>Yillia</w:t>
            </w:r>
            <w:proofErr w:type="spellEnd"/>
          </w:p>
        </w:tc>
        <w:tc>
          <w:tcPr>
            <w:tcW w:w="5132" w:type="dxa"/>
          </w:tcPr>
          <w:p w:rsidR="00632BE2" w:rsidRPr="0012547A" w:rsidRDefault="00632BE2" w:rsidP="009E69A3">
            <w:pPr>
              <w:spacing w:line="240" w:lineRule="auto"/>
              <w:jc w:val="left"/>
              <w:cnfStyle w:val="000000000000"/>
              <w:rPr>
                <w:rFonts w:cs="Arial"/>
                <w:szCs w:val="22"/>
                <w:lang w:val="en-US"/>
              </w:rPr>
            </w:pPr>
            <w:r w:rsidRPr="0012547A">
              <w:rPr>
                <w:szCs w:val="22"/>
                <w:lang w:val="en-US"/>
              </w:rPr>
              <w:t>Youth Partnership for Peace and Development (YPPD)</w:t>
            </w:r>
          </w:p>
        </w:tc>
        <w:tc>
          <w:tcPr>
            <w:cnfStyle w:val="000010000000"/>
            <w:tcW w:w="2440" w:type="dxa"/>
            <w:noWrap/>
          </w:tcPr>
          <w:p w:rsidR="00632BE2" w:rsidRPr="00FD2CB4" w:rsidRDefault="00632BE2" w:rsidP="0029653E">
            <w:pPr>
              <w:spacing w:line="240" w:lineRule="auto"/>
              <w:rPr>
                <w:rFonts w:cs="Arial"/>
                <w:szCs w:val="22"/>
              </w:rPr>
            </w:pPr>
            <w:r>
              <w:rPr>
                <w:szCs w:val="22"/>
              </w:rPr>
              <w:t>Lib</w:t>
            </w:r>
            <w:r w:rsidR="0029653E">
              <w:rPr>
                <w:szCs w:val="22"/>
              </w:rPr>
              <w:t>e</w:t>
            </w:r>
            <w:r>
              <w:rPr>
                <w:szCs w:val="22"/>
              </w:rPr>
              <w:t>ria</w:t>
            </w:r>
          </w:p>
        </w:tc>
      </w:tr>
      <w:tr w:rsidR="00632BE2" w:rsidRPr="00FD2CB4" w:rsidTr="00FB6A1A">
        <w:trPr>
          <w:cnfStyle w:val="000000100000"/>
          <w:trHeight w:val="630"/>
        </w:trPr>
        <w:tc>
          <w:tcPr>
            <w:cnfStyle w:val="000010000000"/>
            <w:tcW w:w="2802" w:type="dxa"/>
          </w:tcPr>
          <w:p w:rsidR="00632BE2" w:rsidRPr="00FD2CB4" w:rsidRDefault="001559FF" w:rsidP="009E69A3">
            <w:pPr>
              <w:spacing w:line="240" w:lineRule="auto"/>
              <w:rPr>
                <w:rFonts w:cs="Arial"/>
                <w:szCs w:val="22"/>
              </w:rPr>
            </w:pPr>
            <w:proofErr w:type="spellStart"/>
            <w:r>
              <w:rPr>
                <w:szCs w:val="22"/>
              </w:rPr>
              <w:t>Mahandrimanana</w:t>
            </w:r>
            <w:proofErr w:type="spellEnd"/>
            <w:r>
              <w:rPr>
                <w:szCs w:val="22"/>
              </w:rPr>
              <w:t xml:space="preserve"> </w:t>
            </w:r>
            <w:proofErr w:type="spellStart"/>
            <w:r>
              <w:rPr>
                <w:szCs w:val="22"/>
              </w:rPr>
              <w:t>Andrianainarivelo</w:t>
            </w:r>
            <w:proofErr w:type="spellEnd"/>
            <w:r>
              <w:rPr>
                <w:szCs w:val="22"/>
              </w:rPr>
              <w:t xml:space="preserve"> </w:t>
            </w:r>
          </w:p>
        </w:tc>
        <w:tc>
          <w:tcPr>
            <w:tcW w:w="5132" w:type="dxa"/>
          </w:tcPr>
          <w:p w:rsidR="00632BE2" w:rsidRPr="00FD2CB4" w:rsidRDefault="00632BE2" w:rsidP="009E69A3">
            <w:pPr>
              <w:spacing w:line="240" w:lineRule="auto"/>
              <w:jc w:val="left"/>
              <w:cnfStyle w:val="000000100000"/>
              <w:rPr>
                <w:rFonts w:cs="Arial"/>
                <w:szCs w:val="22"/>
              </w:rPr>
            </w:pPr>
            <w:r>
              <w:rPr>
                <w:szCs w:val="22"/>
              </w:rPr>
              <w:t>Centre National de Formation Professionnelle pour les Personnes en Situation de Handicap</w:t>
            </w:r>
          </w:p>
        </w:tc>
        <w:tc>
          <w:tcPr>
            <w:cnfStyle w:val="000010000000"/>
            <w:tcW w:w="2440" w:type="dxa"/>
          </w:tcPr>
          <w:p w:rsidR="00632BE2" w:rsidRPr="00FD2CB4" w:rsidRDefault="00632BE2" w:rsidP="009E69A3">
            <w:pPr>
              <w:spacing w:line="240" w:lineRule="auto"/>
              <w:rPr>
                <w:rFonts w:cs="Arial"/>
                <w:szCs w:val="22"/>
              </w:rPr>
            </w:pPr>
            <w:r>
              <w:rPr>
                <w:szCs w:val="22"/>
              </w:rPr>
              <w:t>Madagascar</w:t>
            </w:r>
          </w:p>
        </w:tc>
      </w:tr>
      <w:tr w:rsidR="00632BE2" w:rsidRPr="00FD2CB4" w:rsidTr="00FB6A1A">
        <w:trPr>
          <w:trHeight w:val="315"/>
        </w:trPr>
        <w:tc>
          <w:tcPr>
            <w:cnfStyle w:val="000010000000"/>
            <w:tcW w:w="2802" w:type="dxa"/>
          </w:tcPr>
          <w:p w:rsidR="00632BE2" w:rsidRPr="00FD2CB4" w:rsidRDefault="00632BE2" w:rsidP="009E69A3">
            <w:pPr>
              <w:spacing w:line="240" w:lineRule="auto"/>
              <w:rPr>
                <w:rFonts w:cs="Arial"/>
                <w:szCs w:val="22"/>
              </w:rPr>
            </w:pPr>
            <w:r>
              <w:rPr>
                <w:szCs w:val="22"/>
              </w:rPr>
              <w:t xml:space="preserve">Dembélé </w:t>
            </w:r>
            <w:proofErr w:type="spellStart"/>
            <w:r>
              <w:rPr>
                <w:szCs w:val="22"/>
              </w:rPr>
              <w:t>Niaboula</w:t>
            </w:r>
            <w:proofErr w:type="spellEnd"/>
            <w:r>
              <w:rPr>
                <w:szCs w:val="22"/>
              </w:rPr>
              <w:t xml:space="preserve"> </w:t>
            </w:r>
          </w:p>
        </w:tc>
        <w:tc>
          <w:tcPr>
            <w:tcW w:w="5132" w:type="dxa"/>
          </w:tcPr>
          <w:p w:rsidR="00632BE2" w:rsidRPr="00FD2CB4" w:rsidRDefault="00632BE2" w:rsidP="009E69A3">
            <w:pPr>
              <w:spacing w:line="240" w:lineRule="auto"/>
              <w:jc w:val="left"/>
              <w:cnfStyle w:val="000000000000"/>
              <w:rPr>
                <w:rFonts w:cs="Arial"/>
                <w:szCs w:val="22"/>
              </w:rPr>
            </w:pPr>
            <w:r>
              <w:rPr>
                <w:szCs w:val="22"/>
              </w:rPr>
              <w:t>Société civile</w:t>
            </w:r>
          </w:p>
        </w:tc>
        <w:tc>
          <w:tcPr>
            <w:cnfStyle w:val="000010000000"/>
            <w:tcW w:w="2440" w:type="dxa"/>
          </w:tcPr>
          <w:p w:rsidR="00632BE2" w:rsidRPr="00FD2CB4" w:rsidRDefault="00632BE2" w:rsidP="009E69A3">
            <w:pPr>
              <w:spacing w:line="240" w:lineRule="auto"/>
              <w:rPr>
                <w:rFonts w:cs="Arial"/>
                <w:szCs w:val="22"/>
              </w:rPr>
            </w:pPr>
            <w:r>
              <w:rPr>
                <w:szCs w:val="22"/>
              </w:rPr>
              <w:t>Mali</w:t>
            </w:r>
          </w:p>
        </w:tc>
      </w:tr>
      <w:tr w:rsidR="00632BE2" w:rsidRPr="00FD2CB4" w:rsidTr="00FB6A1A">
        <w:trPr>
          <w:cnfStyle w:val="000000100000"/>
          <w:trHeight w:val="315"/>
        </w:trPr>
        <w:tc>
          <w:tcPr>
            <w:cnfStyle w:val="000010000000"/>
            <w:tcW w:w="2802" w:type="dxa"/>
          </w:tcPr>
          <w:p w:rsidR="00632BE2" w:rsidRPr="00FD2CB4" w:rsidRDefault="00632BE2" w:rsidP="009E69A3">
            <w:pPr>
              <w:spacing w:line="240" w:lineRule="auto"/>
              <w:rPr>
                <w:rFonts w:cs="Arial"/>
                <w:szCs w:val="22"/>
              </w:rPr>
            </w:pPr>
            <w:r>
              <w:rPr>
                <w:szCs w:val="22"/>
              </w:rPr>
              <w:t xml:space="preserve">Abdou </w:t>
            </w:r>
            <w:proofErr w:type="spellStart"/>
            <w:r>
              <w:rPr>
                <w:szCs w:val="22"/>
              </w:rPr>
              <w:t>Idiakou</w:t>
            </w:r>
            <w:proofErr w:type="spellEnd"/>
            <w:r>
              <w:rPr>
                <w:szCs w:val="22"/>
              </w:rPr>
              <w:t xml:space="preserve"> Ibrahim</w:t>
            </w:r>
          </w:p>
        </w:tc>
        <w:tc>
          <w:tcPr>
            <w:tcW w:w="5132" w:type="dxa"/>
          </w:tcPr>
          <w:p w:rsidR="00632BE2" w:rsidRPr="00FD2CB4" w:rsidRDefault="00632BE2" w:rsidP="009E69A3">
            <w:pPr>
              <w:pStyle w:val="Revision1"/>
              <w:spacing w:line="240" w:lineRule="auto"/>
              <w:jc w:val="left"/>
              <w:cnfStyle w:val="000000100000"/>
              <w:rPr>
                <w:rFonts w:ascii="Arial" w:hAnsi="Arial" w:cs="Arial"/>
              </w:rPr>
            </w:pPr>
            <w:r>
              <w:rPr>
                <w:rFonts w:ascii="Arial" w:hAnsi="Arial"/>
              </w:rPr>
              <w:t>Cadre de concertation des associations de jeunesse du Niger</w:t>
            </w:r>
          </w:p>
        </w:tc>
        <w:tc>
          <w:tcPr>
            <w:cnfStyle w:val="000010000000"/>
            <w:tcW w:w="2440" w:type="dxa"/>
          </w:tcPr>
          <w:p w:rsidR="00632BE2" w:rsidRPr="00FD2CB4" w:rsidRDefault="00632BE2" w:rsidP="009E69A3">
            <w:pPr>
              <w:spacing w:line="240" w:lineRule="auto"/>
              <w:rPr>
                <w:rFonts w:cs="Arial"/>
                <w:szCs w:val="22"/>
              </w:rPr>
            </w:pPr>
            <w:r>
              <w:rPr>
                <w:szCs w:val="22"/>
              </w:rPr>
              <w:t>Niger</w:t>
            </w:r>
          </w:p>
        </w:tc>
      </w:tr>
      <w:tr w:rsidR="00632BE2" w:rsidRPr="00FD2CB4" w:rsidTr="00FB6A1A">
        <w:trPr>
          <w:trHeight w:val="315"/>
        </w:trPr>
        <w:tc>
          <w:tcPr>
            <w:cnfStyle w:val="000010000000"/>
            <w:tcW w:w="2802" w:type="dxa"/>
          </w:tcPr>
          <w:p w:rsidR="00632BE2" w:rsidRPr="00FD2CB4" w:rsidRDefault="00632BE2" w:rsidP="009E69A3">
            <w:pPr>
              <w:spacing w:line="240" w:lineRule="auto"/>
              <w:rPr>
                <w:rFonts w:cs="Arial"/>
                <w:szCs w:val="22"/>
              </w:rPr>
            </w:pPr>
            <w:r>
              <w:rPr>
                <w:szCs w:val="22"/>
              </w:rPr>
              <w:t xml:space="preserve">Muhammad </w:t>
            </w:r>
            <w:proofErr w:type="spellStart"/>
            <w:r>
              <w:rPr>
                <w:szCs w:val="22"/>
              </w:rPr>
              <w:t>Salihu</w:t>
            </w:r>
            <w:proofErr w:type="spellEnd"/>
          </w:p>
        </w:tc>
        <w:tc>
          <w:tcPr>
            <w:tcW w:w="5132" w:type="dxa"/>
          </w:tcPr>
          <w:p w:rsidR="00632BE2" w:rsidRPr="00FD2CB4" w:rsidRDefault="00632BE2" w:rsidP="009E69A3">
            <w:pPr>
              <w:spacing w:line="240" w:lineRule="auto"/>
              <w:jc w:val="left"/>
              <w:cnfStyle w:val="000000000000"/>
              <w:rPr>
                <w:rFonts w:cs="Arial"/>
                <w:szCs w:val="22"/>
              </w:rPr>
            </w:pPr>
            <w:proofErr w:type="spellStart"/>
            <w:r>
              <w:rPr>
                <w:szCs w:val="22"/>
              </w:rPr>
              <w:t>Youth</w:t>
            </w:r>
            <w:proofErr w:type="spellEnd"/>
            <w:r>
              <w:rPr>
                <w:szCs w:val="22"/>
              </w:rPr>
              <w:t xml:space="preserve"> </w:t>
            </w:r>
            <w:proofErr w:type="spellStart"/>
            <w:r>
              <w:rPr>
                <w:szCs w:val="22"/>
              </w:rPr>
              <w:t>Energy</w:t>
            </w:r>
            <w:proofErr w:type="spellEnd"/>
            <w:r>
              <w:rPr>
                <w:szCs w:val="22"/>
              </w:rPr>
              <w:t xml:space="preserve"> </w:t>
            </w:r>
            <w:proofErr w:type="spellStart"/>
            <w:r>
              <w:rPr>
                <w:szCs w:val="22"/>
              </w:rPr>
              <w:t>Africa</w:t>
            </w:r>
            <w:proofErr w:type="spellEnd"/>
            <w:r>
              <w:rPr>
                <w:szCs w:val="22"/>
              </w:rPr>
              <w:t xml:space="preserve"> </w:t>
            </w:r>
            <w:proofErr w:type="spellStart"/>
            <w:r>
              <w:rPr>
                <w:szCs w:val="22"/>
              </w:rPr>
              <w:t>Summit</w:t>
            </w:r>
            <w:proofErr w:type="spellEnd"/>
          </w:p>
        </w:tc>
        <w:tc>
          <w:tcPr>
            <w:cnfStyle w:val="000010000000"/>
            <w:tcW w:w="2440" w:type="dxa"/>
          </w:tcPr>
          <w:p w:rsidR="00632BE2" w:rsidRPr="00FD2CB4" w:rsidRDefault="00632BE2" w:rsidP="009E69A3">
            <w:pPr>
              <w:spacing w:line="240" w:lineRule="auto"/>
              <w:rPr>
                <w:rFonts w:cs="Arial"/>
                <w:szCs w:val="22"/>
              </w:rPr>
            </w:pPr>
            <w:r>
              <w:rPr>
                <w:szCs w:val="22"/>
              </w:rPr>
              <w:t>Niger</w:t>
            </w:r>
          </w:p>
        </w:tc>
      </w:tr>
      <w:tr w:rsidR="00632BE2" w:rsidRPr="00FD2CB4" w:rsidTr="00FB6A1A">
        <w:trPr>
          <w:cnfStyle w:val="000000100000"/>
          <w:trHeight w:val="315"/>
        </w:trPr>
        <w:tc>
          <w:tcPr>
            <w:cnfStyle w:val="000010000000"/>
            <w:tcW w:w="2802" w:type="dxa"/>
          </w:tcPr>
          <w:p w:rsidR="00632BE2" w:rsidRPr="00FD2CB4" w:rsidRDefault="00632BE2" w:rsidP="009E69A3">
            <w:pPr>
              <w:spacing w:line="240" w:lineRule="auto"/>
              <w:rPr>
                <w:rFonts w:cs="Arial"/>
                <w:szCs w:val="22"/>
              </w:rPr>
            </w:pPr>
            <w:proofErr w:type="spellStart"/>
            <w:r>
              <w:rPr>
                <w:szCs w:val="22"/>
              </w:rPr>
              <w:t>Weiqin</w:t>
            </w:r>
            <w:proofErr w:type="spellEnd"/>
            <w:r>
              <w:rPr>
                <w:szCs w:val="22"/>
              </w:rPr>
              <w:t xml:space="preserve"> Chen</w:t>
            </w:r>
          </w:p>
        </w:tc>
        <w:tc>
          <w:tcPr>
            <w:tcW w:w="5132" w:type="dxa"/>
          </w:tcPr>
          <w:p w:rsidR="00632BE2" w:rsidRPr="0012547A" w:rsidRDefault="00632BE2" w:rsidP="009E69A3">
            <w:pPr>
              <w:spacing w:line="240" w:lineRule="auto"/>
              <w:jc w:val="left"/>
              <w:cnfStyle w:val="000000100000"/>
              <w:rPr>
                <w:rFonts w:cs="Arial"/>
                <w:szCs w:val="22"/>
                <w:lang w:val="en-US"/>
              </w:rPr>
            </w:pPr>
            <w:r w:rsidRPr="0012547A">
              <w:rPr>
                <w:szCs w:val="22"/>
                <w:lang w:val="en-US"/>
              </w:rPr>
              <w:t xml:space="preserve">Oslo and </w:t>
            </w:r>
            <w:proofErr w:type="spellStart"/>
            <w:r w:rsidRPr="0012547A">
              <w:rPr>
                <w:szCs w:val="22"/>
                <w:lang w:val="en-US"/>
              </w:rPr>
              <w:t>Akershus</w:t>
            </w:r>
            <w:proofErr w:type="spellEnd"/>
            <w:r w:rsidRPr="0012547A">
              <w:rPr>
                <w:szCs w:val="22"/>
                <w:lang w:val="en-US"/>
              </w:rPr>
              <w:t xml:space="preserve"> University College of Applied Sciences</w:t>
            </w:r>
          </w:p>
        </w:tc>
        <w:tc>
          <w:tcPr>
            <w:cnfStyle w:val="000010000000"/>
            <w:tcW w:w="2440" w:type="dxa"/>
          </w:tcPr>
          <w:p w:rsidR="00632BE2" w:rsidRPr="00FD2CB4" w:rsidRDefault="00632BE2" w:rsidP="009E69A3">
            <w:pPr>
              <w:spacing w:line="240" w:lineRule="auto"/>
              <w:rPr>
                <w:rFonts w:cs="Arial"/>
                <w:szCs w:val="22"/>
              </w:rPr>
            </w:pPr>
            <w:r>
              <w:rPr>
                <w:szCs w:val="22"/>
              </w:rPr>
              <w:t>Norvège</w:t>
            </w:r>
          </w:p>
        </w:tc>
      </w:tr>
      <w:tr w:rsidR="00632BE2" w:rsidRPr="00FD2CB4" w:rsidTr="00FB6A1A">
        <w:trPr>
          <w:trHeight w:val="315"/>
        </w:trPr>
        <w:tc>
          <w:tcPr>
            <w:cnfStyle w:val="000010000000"/>
            <w:tcW w:w="2802" w:type="dxa"/>
          </w:tcPr>
          <w:p w:rsidR="00632BE2" w:rsidRPr="00FD2CB4" w:rsidRDefault="00632BE2" w:rsidP="009E69A3">
            <w:pPr>
              <w:spacing w:line="240" w:lineRule="auto"/>
              <w:rPr>
                <w:rFonts w:cs="Arial"/>
                <w:szCs w:val="22"/>
              </w:rPr>
            </w:pPr>
            <w:proofErr w:type="spellStart"/>
            <w:r>
              <w:rPr>
                <w:szCs w:val="22"/>
              </w:rPr>
              <w:t>Tasneem</w:t>
            </w:r>
            <w:proofErr w:type="spellEnd"/>
            <w:r>
              <w:rPr>
                <w:szCs w:val="22"/>
              </w:rPr>
              <w:t xml:space="preserve"> Ahmar</w:t>
            </w:r>
          </w:p>
        </w:tc>
        <w:tc>
          <w:tcPr>
            <w:tcW w:w="5132" w:type="dxa"/>
          </w:tcPr>
          <w:p w:rsidR="00632BE2" w:rsidRPr="00FD2CB4" w:rsidRDefault="00632BE2" w:rsidP="009E69A3">
            <w:pPr>
              <w:spacing w:line="240" w:lineRule="auto"/>
              <w:jc w:val="left"/>
              <w:cnfStyle w:val="000000000000"/>
              <w:rPr>
                <w:rFonts w:cs="Arial"/>
                <w:szCs w:val="22"/>
              </w:rPr>
            </w:pPr>
            <w:proofErr w:type="spellStart"/>
            <w:r>
              <w:rPr>
                <w:szCs w:val="22"/>
              </w:rPr>
              <w:t>Uks</w:t>
            </w:r>
            <w:proofErr w:type="spellEnd"/>
            <w:r>
              <w:rPr>
                <w:szCs w:val="22"/>
              </w:rPr>
              <w:t xml:space="preserve"> </w:t>
            </w:r>
            <w:proofErr w:type="spellStart"/>
            <w:r>
              <w:rPr>
                <w:szCs w:val="22"/>
              </w:rPr>
              <w:t>Research</w:t>
            </w:r>
            <w:proofErr w:type="spellEnd"/>
            <w:r>
              <w:rPr>
                <w:szCs w:val="22"/>
              </w:rPr>
              <w:t xml:space="preserve"> Centre</w:t>
            </w:r>
          </w:p>
        </w:tc>
        <w:tc>
          <w:tcPr>
            <w:cnfStyle w:val="000010000000"/>
            <w:tcW w:w="2440" w:type="dxa"/>
          </w:tcPr>
          <w:p w:rsidR="00632BE2" w:rsidRPr="00FD2CB4" w:rsidRDefault="00632BE2" w:rsidP="009E69A3">
            <w:pPr>
              <w:spacing w:line="240" w:lineRule="auto"/>
              <w:rPr>
                <w:rFonts w:cs="Arial"/>
                <w:szCs w:val="22"/>
              </w:rPr>
            </w:pPr>
            <w:r>
              <w:rPr>
                <w:szCs w:val="22"/>
              </w:rPr>
              <w:t>Pakistan</w:t>
            </w:r>
          </w:p>
        </w:tc>
      </w:tr>
      <w:tr w:rsidR="00632BE2" w:rsidRPr="00FD2CB4" w:rsidTr="00FB6A1A">
        <w:trPr>
          <w:cnfStyle w:val="000000100000"/>
          <w:trHeight w:val="315"/>
        </w:trPr>
        <w:tc>
          <w:tcPr>
            <w:cnfStyle w:val="000010000000"/>
            <w:tcW w:w="2802" w:type="dxa"/>
          </w:tcPr>
          <w:p w:rsidR="00632BE2" w:rsidRPr="00FD2CB4" w:rsidRDefault="00632BE2" w:rsidP="009E69A3">
            <w:pPr>
              <w:spacing w:line="240" w:lineRule="auto"/>
              <w:rPr>
                <w:rFonts w:cs="Arial"/>
                <w:szCs w:val="22"/>
              </w:rPr>
            </w:pPr>
            <w:r>
              <w:rPr>
                <w:szCs w:val="22"/>
              </w:rPr>
              <w:t>Zahid Majeed</w:t>
            </w:r>
          </w:p>
        </w:tc>
        <w:tc>
          <w:tcPr>
            <w:tcW w:w="5132" w:type="dxa"/>
          </w:tcPr>
          <w:p w:rsidR="00632BE2" w:rsidRPr="00FD2CB4" w:rsidRDefault="00632BE2" w:rsidP="009E69A3">
            <w:pPr>
              <w:spacing w:line="240" w:lineRule="auto"/>
              <w:jc w:val="left"/>
              <w:cnfStyle w:val="000000100000"/>
              <w:rPr>
                <w:rFonts w:cs="Arial"/>
                <w:szCs w:val="22"/>
              </w:rPr>
            </w:pPr>
            <w:proofErr w:type="spellStart"/>
            <w:r>
              <w:rPr>
                <w:szCs w:val="22"/>
              </w:rPr>
              <w:t>Allama</w:t>
            </w:r>
            <w:proofErr w:type="spellEnd"/>
            <w:r>
              <w:rPr>
                <w:szCs w:val="22"/>
              </w:rPr>
              <w:t xml:space="preserve"> Iqbal Open </w:t>
            </w:r>
            <w:proofErr w:type="spellStart"/>
            <w:r>
              <w:rPr>
                <w:szCs w:val="22"/>
              </w:rPr>
              <w:t>University</w:t>
            </w:r>
            <w:proofErr w:type="spellEnd"/>
          </w:p>
        </w:tc>
        <w:tc>
          <w:tcPr>
            <w:cnfStyle w:val="000010000000"/>
            <w:tcW w:w="2440" w:type="dxa"/>
          </w:tcPr>
          <w:p w:rsidR="00632BE2" w:rsidRPr="00FD2CB4" w:rsidRDefault="00632BE2" w:rsidP="009E69A3">
            <w:pPr>
              <w:spacing w:line="240" w:lineRule="auto"/>
              <w:rPr>
                <w:rFonts w:cs="Arial"/>
                <w:szCs w:val="22"/>
              </w:rPr>
            </w:pPr>
            <w:r>
              <w:rPr>
                <w:szCs w:val="22"/>
              </w:rPr>
              <w:t>Pakistan</w:t>
            </w:r>
          </w:p>
        </w:tc>
      </w:tr>
      <w:tr w:rsidR="00632BE2" w:rsidRPr="00FD2CB4" w:rsidTr="00FB6A1A">
        <w:trPr>
          <w:trHeight w:val="300"/>
        </w:trPr>
        <w:tc>
          <w:tcPr>
            <w:cnfStyle w:val="000010000000"/>
            <w:tcW w:w="2802" w:type="dxa"/>
          </w:tcPr>
          <w:p w:rsidR="00632BE2" w:rsidRPr="00FD2CB4" w:rsidRDefault="00632BE2" w:rsidP="009E69A3">
            <w:pPr>
              <w:spacing w:line="240" w:lineRule="auto"/>
              <w:rPr>
                <w:rFonts w:cs="Arial"/>
                <w:szCs w:val="22"/>
              </w:rPr>
            </w:pPr>
            <w:r>
              <w:rPr>
                <w:szCs w:val="22"/>
              </w:rPr>
              <w:t>Ana Castro</w:t>
            </w:r>
          </w:p>
        </w:tc>
        <w:tc>
          <w:tcPr>
            <w:tcW w:w="5132" w:type="dxa"/>
          </w:tcPr>
          <w:p w:rsidR="00632BE2" w:rsidRPr="00FD2CB4" w:rsidRDefault="00632BE2" w:rsidP="009E69A3">
            <w:pPr>
              <w:spacing w:line="240" w:lineRule="auto"/>
              <w:jc w:val="left"/>
              <w:cnfStyle w:val="000000000000"/>
              <w:rPr>
                <w:rFonts w:cs="Arial"/>
                <w:szCs w:val="22"/>
              </w:rPr>
            </w:pPr>
            <w:r>
              <w:rPr>
                <w:szCs w:val="22"/>
              </w:rPr>
              <w:t>MSESS</w:t>
            </w:r>
          </w:p>
        </w:tc>
        <w:tc>
          <w:tcPr>
            <w:cnfStyle w:val="000010000000"/>
            <w:tcW w:w="2440" w:type="dxa"/>
            <w:noWrap/>
          </w:tcPr>
          <w:p w:rsidR="00632BE2" w:rsidRPr="00FD2CB4" w:rsidRDefault="00632BE2" w:rsidP="009E69A3">
            <w:pPr>
              <w:spacing w:line="240" w:lineRule="auto"/>
              <w:rPr>
                <w:rFonts w:cs="Arial"/>
                <w:szCs w:val="22"/>
              </w:rPr>
            </w:pPr>
            <w:r>
              <w:rPr>
                <w:szCs w:val="22"/>
              </w:rPr>
              <w:t>Portugal</w:t>
            </w:r>
          </w:p>
        </w:tc>
      </w:tr>
      <w:tr w:rsidR="00632BE2" w:rsidRPr="00FD2CB4" w:rsidTr="00FB6A1A">
        <w:trPr>
          <w:cnfStyle w:val="000000100000"/>
          <w:trHeight w:val="300"/>
        </w:trPr>
        <w:tc>
          <w:tcPr>
            <w:cnfStyle w:val="000010000000"/>
            <w:tcW w:w="2802" w:type="dxa"/>
          </w:tcPr>
          <w:p w:rsidR="00632BE2" w:rsidRPr="00FD2CB4" w:rsidRDefault="00632BE2" w:rsidP="009E69A3">
            <w:pPr>
              <w:spacing w:line="240" w:lineRule="auto"/>
              <w:rPr>
                <w:rFonts w:cs="Arial"/>
                <w:szCs w:val="22"/>
              </w:rPr>
            </w:pPr>
            <w:proofErr w:type="spellStart"/>
            <w:r>
              <w:rPr>
                <w:szCs w:val="22"/>
              </w:rPr>
              <w:t>Adoración</w:t>
            </w:r>
            <w:proofErr w:type="spellEnd"/>
            <w:r>
              <w:rPr>
                <w:szCs w:val="22"/>
              </w:rPr>
              <w:t xml:space="preserve"> </w:t>
            </w:r>
            <w:proofErr w:type="spellStart"/>
            <w:r>
              <w:rPr>
                <w:szCs w:val="22"/>
              </w:rPr>
              <w:t>Juárez</w:t>
            </w:r>
            <w:proofErr w:type="spellEnd"/>
          </w:p>
        </w:tc>
        <w:tc>
          <w:tcPr>
            <w:tcW w:w="5132" w:type="dxa"/>
          </w:tcPr>
          <w:p w:rsidR="00632BE2" w:rsidRPr="00FD2CB4" w:rsidRDefault="00632BE2" w:rsidP="009E69A3">
            <w:pPr>
              <w:spacing w:line="240" w:lineRule="auto"/>
              <w:jc w:val="left"/>
              <w:cnfStyle w:val="000000100000"/>
              <w:rPr>
                <w:rFonts w:cs="Arial"/>
                <w:szCs w:val="22"/>
              </w:rPr>
            </w:pPr>
            <w:proofErr w:type="spellStart"/>
            <w:r>
              <w:rPr>
                <w:szCs w:val="22"/>
              </w:rPr>
              <w:t>Fundación</w:t>
            </w:r>
            <w:proofErr w:type="spellEnd"/>
            <w:r>
              <w:rPr>
                <w:szCs w:val="22"/>
              </w:rPr>
              <w:t xml:space="preserve"> </w:t>
            </w:r>
            <w:proofErr w:type="spellStart"/>
            <w:r>
              <w:rPr>
                <w:szCs w:val="22"/>
              </w:rPr>
              <w:t>Dales</w:t>
            </w:r>
            <w:proofErr w:type="spellEnd"/>
            <w:r>
              <w:rPr>
                <w:szCs w:val="22"/>
              </w:rPr>
              <w:t xml:space="preserve"> La Palabra</w:t>
            </w:r>
          </w:p>
        </w:tc>
        <w:tc>
          <w:tcPr>
            <w:cnfStyle w:val="000010000000"/>
            <w:tcW w:w="2440" w:type="dxa"/>
          </w:tcPr>
          <w:p w:rsidR="00632BE2" w:rsidRPr="00FD2CB4" w:rsidRDefault="00632BE2" w:rsidP="009E69A3">
            <w:pPr>
              <w:spacing w:line="240" w:lineRule="auto"/>
              <w:rPr>
                <w:rFonts w:cs="Arial"/>
                <w:szCs w:val="22"/>
              </w:rPr>
            </w:pPr>
            <w:r>
              <w:rPr>
                <w:szCs w:val="22"/>
              </w:rPr>
              <w:t>Espagne</w:t>
            </w:r>
          </w:p>
        </w:tc>
      </w:tr>
      <w:tr w:rsidR="00632BE2" w:rsidRPr="00FD2CB4" w:rsidTr="00FB6A1A">
        <w:trPr>
          <w:trHeight w:val="300"/>
        </w:trPr>
        <w:tc>
          <w:tcPr>
            <w:cnfStyle w:val="000010000000"/>
            <w:tcW w:w="2802" w:type="dxa"/>
          </w:tcPr>
          <w:p w:rsidR="00632BE2" w:rsidRPr="00FD2CB4" w:rsidRDefault="00FB6A1A" w:rsidP="009E69A3">
            <w:pPr>
              <w:spacing w:line="240" w:lineRule="auto"/>
              <w:rPr>
                <w:rFonts w:cs="Arial"/>
                <w:szCs w:val="22"/>
              </w:rPr>
            </w:pPr>
            <w:r>
              <w:rPr>
                <w:szCs w:val="22"/>
              </w:rPr>
              <w:t xml:space="preserve">Annett </w:t>
            </w:r>
            <w:proofErr w:type="spellStart"/>
            <w:r>
              <w:rPr>
                <w:szCs w:val="22"/>
              </w:rPr>
              <w:t>Räbel</w:t>
            </w:r>
            <w:proofErr w:type="spellEnd"/>
          </w:p>
        </w:tc>
        <w:tc>
          <w:tcPr>
            <w:tcW w:w="5132" w:type="dxa"/>
          </w:tcPr>
          <w:p w:rsidR="00632BE2" w:rsidRPr="0012547A" w:rsidRDefault="00632BE2" w:rsidP="00463EF3">
            <w:pPr>
              <w:spacing w:line="240" w:lineRule="auto"/>
              <w:jc w:val="left"/>
              <w:cnfStyle w:val="000000000000"/>
              <w:rPr>
                <w:rFonts w:cs="Arial"/>
                <w:szCs w:val="22"/>
                <w:lang w:val="en-US"/>
              </w:rPr>
            </w:pPr>
            <w:proofErr w:type="spellStart"/>
            <w:r w:rsidRPr="0012547A">
              <w:rPr>
                <w:szCs w:val="22"/>
                <w:lang w:val="en-US"/>
              </w:rPr>
              <w:t>incluD-ed</w:t>
            </w:r>
            <w:proofErr w:type="spellEnd"/>
            <w:r w:rsidRPr="0012547A">
              <w:rPr>
                <w:szCs w:val="22"/>
                <w:lang w:val="en-US"/>
              </w:rPr>
              <w:t xml:space="preserve"> Network // P.A.U. </w:t>
            </w:r>
            <w:r w:rsidR="00463EF3">
              <w:rPr>
                <w:szCs w:val="22"/>
                <w:lang w:val="en-US"/>
              </w:rPr>
              <w:t>Education</w:t>
            </w:r>
          </w:p>
        </w:tc>
        <w:tc>
          <w:tcPr>
            <w:cnfStyle w:val="000010000000"/>
            <w:tcW w:w="2440" w:type="dxa"/>
            <w:noWrap/>
          </w:tcPr>
          <w:p w:rsidR="00632BE2" w:rsidRPr="00FD2CB4" w:rsidRDefault="00632BE2" w:rsidP="009E69A3">
            <w:pPr>
              <w:spacing w:line="240" w:lineRule="auto"/>
              <w:rPr>
                <w:rFonts w:cs="Arial"/>
                <w:szCs w:val="22"/>
              </w:rPr>
            </w:pPr>
            <w:r>
              <w:rPr>
                <w:szCs w:val="22"/>
              </w:rPr>
              <w:t>Espagne</w:t>
            </w:r>
          </w:p>
        </w:tc>
      </w:tr>
      <w:tr w:rsidR="00632BE2" w:rsidRPr="00FD2CB4" w:rsidTr="00FB6A1A">
        <w:trPr>
          <w:cnfStyle w:val="000000100000"/>
          <w:trHeight w:val="315"/>
        </w:trPr>
        <w:tc>
          <w:tcPr>
            <w:cnfStyle w:val="000010000000"/>
            <w:tcW w:w="2802" w:type="dxa"/>
          </w:tcPr>
          <w:p w:rsidR="00632BE2" w:rsidRPr="00FD2CB4" w:rsidRDefault="00632BE2" w:rsidP="009E69A3">
            <w:pPr>
              <w:spacing w:line="240" w:lineRule="auto"/>
              <w:rPr>
                <w:rFonts w:cs="Arial"/>
                <w:szCs w:val="22"/>
              </w:rPr>
            </w:pPr>
            <w:r>
              <w:rPr>
                <w:szCs w:val="22"/>
              </w:rPr>
              <w:lastRenderedPageBreak/>
              <w:t>Antoni Heredia</w:t>
            </w:r>
          </w:p>
        </w:tc>
        <w:tc>
          <w:tcPr>
            <w:tcW w:w="5132" w:type="dxa"/>
          </w:tcPr>
          <w:p w:rsidR="00632BE2" w:rsidRPr="00FD2CB4" w:rsidRDefault="00632BE2" w:rsidP="009E69A3">
            <w:pPr>
              <w:pStyle w:val="Revision1"/>
              <w:spacing w:line="240" w:lineRule="auto"/>
              <w:jc w:val="left"/>
              <w:cnfStyle w:val="000000100000"/>
              <w:rPr>
                <w:rFonts w:ascii="Arial" w:hAnsi="Arial" w:cs="Arial"/>
              </w:rPr>
            </w:pPr>
            <w:proofErr w:type="spellStart"/>
            <w:r>
              <w:rPr>
                <w:rFonts w:ascii="Arial" w:hAnsi="Arial"/>
              </w:rPr>
              <w:t>Gureak</w:t>
            </w:r>
            <w:proofErr w:type="spellEnd"/>
          </w:p>
        </w:tc>
        <w:tc>
          <w:tcPr>
            <w:cnfStyle w:val="000010000000"/>
            <w:tcW w:w="2440" w:type="dxa"/>
          </w:tcPr>
          <w:p w:rsidR="00632BE2" w:rsidRPr="00FD2CB4" w:rsidRDefault="00632BE2" w:rsidP="009E69A3">
            <w:pPr>
              <w:spacing w:line="240" w:lineRule="auto"/>
              <w:rPr>
                <w:rFonts w:cs="Arial"/>
                <w:szCs w:val="22"/>
              </w:rPr>
            </w:pPr>
            <w:r>
              <w:rPr>
                <w:szCs w:val="22"/>
              </w:rPr>
              <w:t>Espagne</w:t>
            </w:r>
          </w:p>
        </w:tc>
      </w:tr>
      <w:tr w:rsidR="00632BE2" w:rsidRPr="00FD2CB4" w:rsidTr="00FB6A1A">
        <w:trPr>
          <w:trHeight w:val="315"/>
        </w:trPr>
        <w:tc>
          <w:tcPr>
            <w:cnfStyle w:val="000010000000"/>
            <w:tcW w:w="2802" w:type="dxa"/>
          </w:tcPr>
          <w:p w:rsidR="00632BE2" w:rsidRPr="00FD2CB4" w:rsidRDefault="00632BE2" w:rsidP="009E69A3">
            <w:pPr>
              <w:spacing w:line="240" w:lineRule="auto"/>
              <w:rPr>
                <w:rFonts w:cs="Arial"/>
                <w:szCs w:val="22"/>
              </w:rPr>
            </w:pPr>
            <w:r>
              <w:rPr>
                <w:szCs w:val="22"/>
              </w:rPr>
              <w:t xml:space="preserve">Rafael </w:t>
            </w:r>
            <w:proofErr w:type="spellStart"/>
            <w:r>
              <w:rPr>
                <w:szCs w:val="22"/>
              </w:rPr>
              <w:t>Barrio</w:t>
            </w:r>
            <w:proofErr w:type="spellEnd"/>
          </w:p>
        </w:tc>
        <w:tc>
          <w:tcPr>
            <w:tcW w:w="5132" w:type="dxa"/>
          </w:tcPr>
          <w:p w:rsidR="00632BE2" w:rsidRPr="00FD2CB4" w:rsidRDefault="00FF092C" w:rsidP="009E69A3">
            <w:pPr>
              <w:spacing w:line="240" w:lineRule="auto"/>
              <w:jc w:val="left"/>
              <w:cnfStyle w:val="000000000000"/>
              <w:rPr>
                <w:rFonts w:cs="Arial"/>
                <w:szCs w:val="22"/>
              </w:rPr>
            </w:pPr>
            <w:r>
              <w:rPr>
                <w:szCs w:val="22"/>
              </w:rPr>
              <w:t>R</w:t>
            </w:r>
            <w:r w:rsidR="00632BE2">
              <w:rPr>
                <w:szCs w:val="22"/>
              </w:rPr>
              <w:t>essources humaines</w:t>
            </w:r>
            <w:r>
              <w:rPr>
                <w:szCs w:val="22"/>
              </w:rPr>
              <w:t>, municipalité</w:t>
            </w:r>
            <w:bookmarkStart w:id="0" w:name="_GoBack"/>
            <w:bookmarkEnd w:id="0"/>
            <w:r w:rsidR="00632BE2">
              <w:rPr>
                <w:szCs w:val="22"/>
              </w:rPr>
              <w:t xml:space="preserve"> de Barcelone</w:t>
            </w:r>
          </w:p>
        </w:tc>
        <w:tc>
          <w:tcPr>
            <w:cnfStyle w:val="000010000000"/>
            <w:tcW w:w="2440" w:type="dxa"/>
          </w:tcPr>
          <w:p w:rsidR="00632BE2" w:rsidRPr="00FD2CB4" w:rsidRDefault="00632BE2" w:rsidP="009E69A3">
            <w:pPr>
              <w:spacing w:line="240" w:lineRule="auto"/>
              <w:rPr>
                <w:rFonts w:cs="Arial"/>
                <w:szCs w:val="22"/>
              </w:rPr>
            </w:pPr>
            <w:r>
              <w:rPr>
                <w:szCs w:val="22"/>
              </w:rPr>
              <w:t>Espagne</w:t>
            </w:r>
          </w:p>
        </w:tc>
      </w:tr>
      <w:tr w:rsidR="00632BE2" w:rsidRPr="00FD2CB4" w:rsidTr="00FB6A1A">
        <w:trPr>
          <w:cnfStyle w:val="000000100000"/>
          <w:trHeight w:val="315"/>
        </w:trPr>
        <w:tc>
          <w:tcPr>
            <w:cnfStyle w:val="000010000000"/>
            <w:tcW w:w="2802" w:type="dxa"/>
          </w:tcPr>
          <w:p w:rsidR="00632BE2" w:rsidRPr="00FD2CB4" w:rsidRDefault="00632BE2" w:rsidP="009E69A3">
            <w:pPr>
              <w:spacing w:line="240" w:lineRule="auto"/>
              <w:rPr>
                <w:rFonts w:cs="Arial"/>
                <w:szCs w:val="22"/>
              </w:rPr>
            </w:pPr>
            <w:proofErr w:type="spellStart"/>
            <w:r>
              <w:rPr>
                <w:szCs w:val="22"/>
              </w:rPr>
              <w:t>Meldah</w:t>
            </w:r>
            <w:proofErr w:type="spellEnd"/>
            <w:r>
              <w:rPr>
                <w:szCs w:val="22"/>
              </w:rPr>
              <w:t xml:space="preserve"> </w:t>
            </w:r>
            <w:proofErr w:type="spellStart"/>
            <w:r>
              <w:rPr>
                <w:szCs w:val="22"/>
              </w:rPr>
              <w:t>Tumukunde</w:t>
            </w:r>
            <w:proofErr w:type="spellEnd"/>
          </w:p>
        </w:tc>
        <w:tc>
          <w:tcPr>
            <w:tcW w:w="5132" w:type="dxa"/>
          </w:tcPr>
          <w:p w:rsidR="00632BE2" w:rsidRPr="0012547A" w:rsidRDefault="00632BE2" w:rsidP="009E69A3">
            <w:pPr>
              <w:spacing w:line="240" w:lineRule="auto"/>
              <w:jc w:val="left"/>
              <w:cnfStyle w:val="000000100000"/>
              <w:rPr>
                <w:rFonts w:cs="Arial"/>
                <w:szCs w:val="22"/>
                <w:lang w:val="en-US"/>
              </w:rPr>
            </w:pPr>
            <w:r w:rsidRPr="0012547A">
              <w:rPr>
                <w:szCs w:val="22"/>
                <w:lang w:val="en-US"/>
              </w:rPr>
              <w:t>Light for the World Netherlands</w:t>
            </w:r>
          </w:p>
        </w:tc>
        <w:tc>
          <w:tcPr>
            <w:cnfStyle w:val="000010000000"/>
            <w:tcW w:w="2440" w:type="dxa"/>
          </w:tcPr>
          <w:p w:rsidR="00632BE2" w:rsidRPr="00FD2CB4" w:rsidRDefault="00632BE2" w:rsidP="009E69A3">
            <w:pPr>
              <w:spacing w:line="240" w:lineRule="auto"/>
              <w:rPr>
                <w:rFonts w:cs="Arial"/>
                <w:szCs w:val="22"/>
              </w:rPr>
            </w:pPr>
            <w:r>
              <w:rPr>
                <w:szCs w:val="22"/>
              </w:rPr>
              <w:t>Ouganda</w:t>
            </w:r>
          </w:p>
        </w:tc>
      </w:tr>
      <w:tr w:rsidR="00632BE2" w:rsidRPr="00FD2CB4" w:rsidTr="00FB6A1A">
        <w:trPr>
          <w:trHeight w:val="315"/>
        </w:trPr>
        <w:tc>
          <w:tcPr>
            <w:cnfStyle w:val="000010000000"/>
            <w:tcW w:w="2802" w:type="dxa"/>
          </w:tcPr>
          <w:p w:rsidR="00632BE2" w:rsidRPr="00FD2CB4" w:rsidRDefault="00632BE2" w:rsidP="009E69A3">
            <w:pPr>
              <w:spacing w:line="240" w:lineRule="auto"/>
              <w:rPr>
                <w:rFonts w:cs="Arial"/>
                <w:szCs w:val="22"/>
              </w:rPr>
            </w:pPr>
            <w:r>
              <w:rPr>
                <w:szCs w:val="22"/>
              </w:rPr>
              <w:t>David Watt</w:t>
            </w:r>
          </w:p>
        </w:tc>
        <w:tc>
          <w:tcPr>
            <w:tcW w:w="5132" w:type="dxa"/>
          </w:tcPr>
          <w:p w:rsidR="00632BE2" w:rsidRPr="00FD2CB4" w:rsidRDefault="00632BE2" w:rsidP="009E69A3">
            <w:pPr>
              <w:spacing w:line="240" w:lineRule="auto"/>
              <w:jc w:val="left"/>
              <w:cnfStyle w:val="000000000000"/>
              <w:rPr>
                <w:rFonts w:cs="Arial"/>
                <w:szCs w:val="22"/>
              </w:rPr>
            </w:pPr>
            <w:r>
              <w:rPr>
                <w:szCs w:val="22"/>
              </w:rPr>
              <w:t>Education Scotland</w:t>
            </w:r>
          </w:p>
        </w:tc>
        <w:tc>
          <w:tcPr>
            <w:cnfStyle w:val="000010000000"/>
            <w:tcW w:w="2440" w:type="dxa"/>
          </w:tcPr>
          <w:p w:rsidR="00632BE2" w:rsidRPr="00FD2CB4" w:rsidRDefault="00632BE2" w:rsidP="009E69A3">
            <w:pPr>
              <w:spacing w:line="240" w:lineRule="auto"/>
              <w:rPr>
                <w:rFonts w:cs="Arial"/>
                <w:szCs w:val="22"/>
              </w:rPr>
            </w:pPr>
            <w:r>
              <w:rPr>
                <w:szCs w:val="22"/>
              </w:rPr>
              <w:t>RU</w:t>
            </w:r>
          </w:p>
        </w:tc>
      </w:tr>
      <w:tr w:rsidR="00632BE2" w:rsidRPr="00FD2CB4" w:rsidTr="00FB6A1A">
        <w:trPr>
          <w:cnfStyle w:val="000000100000"/>
          <w:trHeight w:val="300"/>
        </w:trPr>
        <w:tc>
          <w:tcPr>
            <w:cnfStyle w:val="000010000000"/>
            <w:tcW w:w="2802" w:type="dxa"/>
          </w:tcPr>
          <w:p w:rsidR="00632BE2" w:rsidRPr="00FD2CB4" w:rsidRDefault="00632BE2" w:rsidP="009E69A3">
            <w:pPr>
              <w:spacing w:line="240" w:lineRule="auto"/>
              <w:rPr>
                <w:rFonts w:cs="Arial"/>
                <w:szCs w:val="22"/>
              </w:rPr>
            </w:pPr>
            <w:r>
              <w:rPr>
                <w:szCs w:val="22"/>
              </w:rPr>
              <w:t xml:space="preserve">Richard </w:t>
            </w:r>
            <w:proofErr w:type="spellStart"/>
            <w:r>
              <w:rPr>
                <w:szCs w:val="22"/>
              </w:rPr>
              <w:t>Rieser</w:t>
            </w:r>
            <w:proofErr w:type="spellEnd"/>
          </w:p>
        </w:tc>
        <w:tc>
          <w:tcPr>
            <w:tcW w:w="5132" w:type="dxa"/>
          </w:tcPr>
          <w:p w:rsidR="00632BE2" w:rsidRPr="00FD2CB4" w:rsidRDefault="00632BE2" w:rsidP="009E69A3">
            <w:pPr>
              <w:spacing w:line="240" w:lineRule="auto"/>
              <w:jc w:val="left"/>
              <w:cnfStyle w:val="000000100000"/>
              <w:rPr>
                <w:rFonts w:cs="Arial"/>
                <w:szCs w:val="22"/>
              </w:rPr>
            </w:pPr>
            <w:r>
              <w:rPr>
                <w:szCs w:val="22"/>
              </w:rPr>
              <w:t>World of Inclusion Ltd</w:t>
            </w:r>
          </w:p>
        </w:tc>
        <w:tc>
          <w:tcPr>
            <w:cnfStyle w:val="000010000000"/>
            <w:tcW w:w="2440" w:type="dxa"/>
            <w:noWrap/>
          </w:tcPr>
          <w:p w:rsidR="00632BE2" w:rsidRPr="00FD2CB4" w:rsidRDefault="00632BE2" w:rsidP="009E69A3">
            <w:pPr>
              <w:spacing w:line="240" w:lineRule="auto"/>
              <w:rPr>
                <w:rFonts w:cs="Arial"/>
                <w:szCs w:val="22"/>
              </w:rPr>
            </w:pPr>
            <w:r>
              <w:rPr>
                <w:szCs w:val="22"/>
              </w:rPr>
              <w:t>RU</w:t>
            </w:r>
          </w:p>
        </w:tc>
      </w:tr>
    </w:tbl>
    <w:p w:rsidR="00632BE2" w:rsidRPr="00F04F9D" w:rsidRDefault="00632BE2" w:rsidP="00FB6A1A">
      <w:pPr>
        <w:pStyle w:val="Ttulo2"/>
        <w:spacing w:line="276" w:lineRule="auto"/>
        <w:rPr>
          <w:rFonts w:cs="Arial"/>
          <w:szCs w:val="24"/>
          <w:lang w:val="en-US"/>
        </w:rPr>
      </w:pPr>
    </w:p>
    <w:p w:rsidR="00FB6A1A" w:rsidRDefault="00FB6A1A" w:rsidP="00FB6A1A">
      <w:pPr>
        <w:spacing w:before="0" w:line="276" w:lineRule="auto"/>
        <w:jc w:val="left"/>
        <w:rPr>
          <w:rFonts w:cs="Arial"/>
          <w:b/>
          <w:bCs/>
          <w:color w:val="E98300"/>
          <w:kern w:val="36"/>
          <w:sz w:val="32"/>
        </w:rPr>
      </w:pPr>
      <w:r>
        <w:br w:type="page"/>
      </w:r>
    </w:p>
    <w:p w:rsidR="00632BE2" w:rsidRPr="00F04F9D" w:rsidRDefault="00632BE2" w:rsidP="00F04F9D">
      <w:pPr>
        <w:pStyle w:val="Ttulo1"/>
        <w:spacing w:line="276" w:lineRule="auto"/>
        <w:jc w:val="both"/>
        <w:rPr>
          <w:rFonts w:cs="Arial"/>
          <w:szCs w:val="24"/>
        </w:rPr>
      </w:pPr>
      <w:r>
        <w:rPr>
          <w:szCs w:val="24"/>
        </w:rPr>
        <w:lastRenderedPageBreak/>
        <w:t>Ressources contextuelles et références</w:t>
      </w:r>
    </w:p>
    <w:p w:rsidR="00632BE2" w:rsidRPr="0012547A" w:rsidRDefault="00632BE2" w:rsidP="00F04F9D">
      <w:pPr>
        <w:spacing w:line="276" w:lineRule="auto"/>
        <w:jc w:val="left"/>
        <w:rPr>
          <w:rFonts w:cs="Arial"/>
          <w:szCs w:val="22"/>
          <w:lang w:val="en-US"/>
        </w:rPr>
      </w:pPr>
      <w:r>
        <w:rPr>
          <w:szCs w:val="22"/>
        </w:rPr>
        <w:t xml:space="preserve">ABS (2015), </w:t>
      </w:r>
      <w:r>
        <w:rPr>
          <w:i/>
          <w:iCs/>
          <w:szCs w:val="22"/>
        </w:rPr>
        <w:t xml:space="preserve">4433.0.55.006 - </w:t>
      </w:r>
      <w:proofErr w:type="spellStart"/>
      <w:r>
        <w:rPr>
          <w:i/>
          <w:iCs/>
          <w:szCs w:val="22"/>
        </w:rPr>
        <w:t>Disability</w:t>
      </w:r>
      <w:proofErr w:type="spellEnd"/>
      <w:r>
        <w:rPr>
          <w:i/>
          <w:iCs/>
          <w:szCs w:val="22"/>
        </w:rPr>
        <w:t xml:space="preserve"> and Labour Force Participation, 2012</w:t>
      </w:r>
      <w:r>
        <w:rPr>
          <w:szCs w:val="22"/>
        </w:rPr>
        <w:t xml:space="preserve"> [Handicap et participation à la population active]. </w:t>
      </w:r>
      <w:proofErr w:type="gramStart"/>
      <w:r w:rsidRPr="0012547A">
        <w:rPr>
          <w:szCs w:val="22"/>
          <w:lang w:val="en-US"/>
        </w:rPr>
        <w:t>Australian Bureau of Statistics.</w:t>
      </w:r>
      <w:proofErr w:type="gramEnd"/>
      <w:r w:rsidRPr="0012547A">
        <w:rPr>
          <w:szCs w:val="22"/>
          <w:lang w:val="en-US"/>
        </w:rPr>
        <w:t xml:space="preserve"> </w:t>
      </w:r>
      <w:hyperlink r:id="rId10">
        <w:proofErr w:type="gramStart"/>
        <w:r w:rsidRPr="0012547A">
          <w:rPr>
            <w:rStyle w:val="Hipervnculo"/>
            <w:rFonts w:ascii="Arial" w:hAnsi="Arial"/>
            <w:szCs w:val="22"/>
            <w:lang w:val="en-US"/>
          </w:rPr>
          <w:t>htt</w:t>
        </w:r>
        <w:r w:rsidR="00ED642D" w:rsidRPr="0012547A">
          <w:rPr>
            <w:rStyle w:val="Hipervnculo"/>
            <w:rFonts w:ascii="Arial" w:hAnsi="Arial"/>
            <w:szCs w:val="22"/>
            <w:lang w:val="en-US"/>
          </w:rPr>
          <w:t>p</w:t>
        </w:r>
        <w:proofErr w:type="gramEnd"/>
        <w:r w:rsidR="00ED642D">
          <w:rPr>
            <w:rStyle w:val="Hipervnculo"/>
            <w:rFonts w:ascii="Arial" w:hAnsi="Arial"/>
            <w:szCs w:val="22"/>
            <w:lang w:val="en-US"/>
          </w:rPr>
          <w:t> :</w:t>
        </w:r>
        <w:r w:rsidRPr="0012547A">
          <w:rPr>
            <w:rStyle w:val="Hipervnculo"/>
            <w:rFonts w:ascii="Arial" w:hAnsi="Arial"/>
            <w:szCs w:val="22"/>
            <w:lang w:val="en-US"/>
          </w:rPr>
          <w:t>//www.abs.gov.au/ausstats/abs@.nsf/mf/4433.0.55.006</w:t>
        </w:r>
      </w:hyperlink>
      <w:r w:rsidRPr="0012547A">
        <w:rPr>
          <w:szCs w:val="22"/>
          <w:lang w:val="en-US"/>
        </w:rPr>
        <w:t xml:space="preserve"> </w:t>
      </w:r>
    </w:p>
    <w:p w:rsidR="00632BE2" w:rsidRPr="0012547A" w:rsidRDefault="00632BE2" w:rsidP="00F04F9D">
      <w:pPr>
        <w:spacing w:line="276" w:lineRule="auto"/>
        <w:jc w:val="left"/>
        <w:rPr>
          <w:rFonts w:cs="Arial"/>
          <w:szCs w:val="22"/>
          <w:lang w:val="en-US"/>
        </w:rPr>
      </w:pPr>
      <w:r>
        <w:rPr>
          <w:szCs w:val="22"/>
        </w:rPr>
        <w:t xml:space="preserve">BLS (2015), </w:t>
      </w:r>
      <w:proofErr w:type="spellStart"/>
      <w:r>
        <w:rPr>
          <w:i/>
          <w:iCs/>
          <w:szCs w:val="22"/>
        </w:rPr>
        <w:t>Persons</w:t>
      </w:r>
      <w:proofErr w:type="spellEnd"/>
      <w:r>
        <w:rPr>
          <w:i/>
          <w:iCs/>
          <w:szCs w:val="22"/>
        </w:rPr>
        <w:t xml:space="preserve"> </w:t>
      </w:r>
      <w:proofErr w:type="spellStart"/>
      <w:r>
        <w:rPr>
          <w:i/>
          <w:iCs/>
          <w:szCs w:val="22"/>
        </w:rPr>
        <w:t>With</w:t>
      </w:r>
      <w:proofErr w:type="spellEnd"/>
      <w:r>
        <w:rPr>
          <w:i/>
          <w:iCs/>
          <w:szCs w:val="22"/>
        </w:rPr>
        <w:t xml:space="preserve"> A </w:t>
      </w:r>
      <w:proofErr w:type="spellStart"/>
      <w:r>
        <w:rPr>
          <w:i/>
          <w:iCs/>
          <w:szCs w:val="22"/>
        </w:rPr>
        <w:t>Disability</w:t>
      </w:r>
      <w:proofErr w:type="spellEnd"/>
      <w:r>
        <w:rPr>
          <w:i/>
          <w:iCs/>
          <w:szCs w:val="22"/>
        </w:rPr>
        <w:t xml:space="preserve"> : Labor Force </w:t>
      </w:r>
      <w:proofErr w:type="spellStart"/>
      <w:r>
        <w:rPr>
          <w:i/>
          <w:iCs/>
          <w:szCs w:val="22"/>
        </w:rPr>
        <w:t>Characteristics</w:t>
      </w:r>
      <w:proofErr w:type="spellEnd"/>
      <w:r w:rsidR="00ED642D">
        <w:rPr>
          <w:i/>
          <w:iCs/>
          <w:szCs w:val="22"/>
        </w:rPr>
        <w:t> –</w:t>
      </w:r>
      <w:r>
        <w:rPr>
          <w:i/>
          <w:iCs/>
          <w:szCs w:val="22"/>
        </w:rPr>
        <w:t xml:space="preserve"> 2014</w:t>
      </w:r>
      <w:r>
        <w:rPr>
          <w:szCs w:val="22"/>
        </w:rPr>
        <w:t xml:space="preserve"> [Personnes handicapées : caractéristiques de la population active]. </w:t>
      </w:r>
      <w:proofErr w:type="gramStart"/>
      <w:r w:rsidRPr="0012547A">
        <w:rPr>
          <w:szCs w:val="22"/>
          <w:lang w:val="en-US"/>
        </w:rPr>
        <w:t>Bureau of Labor Statistics - US Department of Labor.</w:t>
      </w:r>
      <w:proofErr w:type="gramEnd"/>
      <w:r w:rsidRPr="0012547A">
        <w:rPr>
          <w:szCs w:val="22"/>
          <w:lang w:val="en-US"/>
        </w:rPr>
        <w:t xml:space="preserve"> </w:t>
      </w:r>
      <w:hyperlink r:id="rId11">
        <w:proofErr w:type="gramStart"/>
        <w:r w:rsidRPr="0012547A">
          <w:rPr>
            <w:rStyle w:val="Hipervnculo"/>
            <w:rFonts w:ascii="Arial" w:hAnsi="Arial"/>
            <w:szCs w:val="22"/>
            <w:lang w:val="en-US"/>
          </w:rPr>
          <w:t>htt</w:t>
        </w:r>
        <w:r w:rsidR="00ED642D" w:rsidRPr="0012547A">
          <w:rPr>
            <w:rStyle w:val="Hipervnculo"/>
            <w:rFonts w:ascii="Arial" w:hAnsi="Arial"/>
            <w:szCs w:val="22"/>
            <w:lang w:val="en-US"/>
          </w:rPr>
          <w:t>p</w:t>
        </w:r>
        <w:proofErr w:type="gramEnd"/>
        <w:r w:rsidR="00ED642D">
          <w:rPr>
            <w:rStyle w:val="Hipervnculo"/>
            <w:rFonts w:ascii="Arial" w:hAnsi="Arial"/>
            <w:szCs w:val="22"/>
            <w:lang w:val="en-US"/>
          </w:rPr>
          <w:t> :</w:t>
        </w:r>
        <w:r w:rsidRPr="0012547A">
          <w:rPr>
            <w:rStyle w:val="Hipervnculo"/>
            <w:rFonts w:ascii="Arial" w:hAnsi="Arial"/>
            <w:szCs w:val="22"/>
            <w:lang w:val="en-US"/>
          </w:rPr>
          <w:t>//www.bls.gov/news.release/pdf/disabl.pdf</w:t>
        </w:r>
      </w:hyperlink>
      <w:r w:rsidRPr="0012547A">
        <w:rPr>
          <w:szCs w:val="22"/>
          <w:lang w:val="en-US"/>
        </w:rPr>
        <w:t xml:space="preserve"> </w:t>
      </w:r>
    </w:p>
    <w:p w:rsidR="00840BFB" w:rsidRPr="00FD2CB4" w:rsidRDefault="00632BE2" w:rsidP="00840BFB">
      <w:pPr>
        <w:rPr>
          <w:rFonts w:cs="Arial"/>
          <w:i/>
          <w:iCs/>
          <w:color w:val="666666"/>
          <w:szCs w:val="22"/>
        </w:rPr>
      </w:pPr>
      <w:r>
        <w:rPr>
          <w:szCs w:val="22"/>
        </w:rPr>
        <w:t xml:space="preserve">CEDEFOP (2011), </w:t>
      </w:r>
      <w:r>
        <w:rPr>
          <w:i/>
          <w:iCs/>
          <w:szCs w:val="22"/>
        </w:rPr>
        <w:t xml:space="preserve">The </w:t>
      </w:r>
      <w:proofErr w:type="spellStart"/>
      <w:r>
        <w:rPr>
          <w:i/>
          <w:iCs/>
          <w:szCs w:val="22"/>
        </w:rPr>
        <w:t>benefits</w:t>
      </w:r>
      <w:proofErr w:type="spellEnd"/>
      <w:r>
        <w:rPr>
          <w:i/>
          <w:iCs/>
          <w:szCs w:val="22"/>
        </w:rPr>
        <w:t xml:space="preserve"> of </w:t>
      </w:r>
      <w:proofErr w:type="spellStart"/>
      <w:r>
        <w:rPr>
          <w:i/>
          <w:iCs/>
          <w:szCs w:val="22"/>
        </w:rPr>
        <w:t>vocational</w:t>
      </w:r>
      <w:proofErr w:type="spellEnd"/>
      <w:r>
        <w:rPr>
          <w:i/>
          <w:iCs/>
          <w:szCs w:val="22"/>
        </w:rPr>
        <w:t xml:space="preserve"> </w:t>
      </w:r>
      <w:proofErr w:type="spellStart"/>
      <w:r>
        <w:rPr>
          <w:i/>
          <w:iCs/>
          <w:szCs w:val="22"/>
        </w:rPr>
        <w:t>education</w:t>
      </w:r>
      <w:proofErr w:type="spellEnd"/>
      <w:r>
        <w:rPr>
          <w:i/>
          <w:iCs/>
          <w:szCs w:val="22"/>
        </w:rPr>
        <w:t xml:space="preserve"> and training</w:t>
      </w:r>
      <w:r>
        <w:rPr>
          <w:szCs w:val="22"/>
        </w:rPr>
        <w:t xml:space="preserve"> [Les bénéfices de l</w:t>
      </w:r>
      <w:r w:rsidR="00ED642D">
        <w:rPr>
          <w:szCs w:val="22"/>
        </w:rPr>
        <w:t>’e</w:t>
      </w:r>
      <w:r>
        <w:rPr>
          <w:szCs w:val="22"/>
        </w:rPr>
        <w:t>nseignement et de la formation professionnels].</w:t>
      </w:r>
      <w:r>
        <w:rPr>
          <w:i/>
          <w:iCs/>
          <w:szCs w:val="22"/>
        </w:rPr>
        <w:t xml:space="preserve"> Luxembourg :</w:t>
      </w:r>
      <w:r>
        <w:rPr>
          <w:szCs w:val="22"/>
        </w:rPr>
        <w:t xml:space="preserve"> Office des publications de l</w:t>
      </w:r>
      <w:r w:rsidR="00ED642D">
        <w:rPr>
          <w:szCs w:val="22"/>
        </w:rPr>
        <w:t>’U</w:t>
      </w:r>
      <w:r>
        <w:rPr>
          <w:szCs w:val="22"/>
        </w:rPr>
        <w:t xml:space="preserve">nion européenne. </w:t>
      </w:r>
      <w:hyperlink r:id="rId12">
        <w:r>
          <w:rPr>
            <w:rStyle w:val="Hipervnculo"/>
            <w:rFonts w:ascii="Arial" w:hAnsi="Arial"/>
            <w:i/>
            <w:iCs/>
            <w:szCs w:val="22"/>
          </w:rPr>
          <w:t>www.cedefop.europa.eu/files/5510_en.pdf</w:t>
        </w:r>
      </w:hyperlink>
    </w:p>
    <w:p w:rsidR="00632BE2" w:rsidRPr="0012547A" w:rsidRDefault="00632BE2" w:rsidP="00F04F9D">
      <w:pPr>
        <w:spacing w:line="276" w:lineRule="auto"/>
        <w:jc w:val="left"/>
        <w:rPr>
          <w:rFonts w:cs="Arial"/>
          <w:szCs w:val="22"/>
          <w:lang w:val="en-US"/>
        </w:rPr>
      </w:pPr>
      <w:r>
        <w:rPr>
          <w:szCs w:val="22"/>
        </w:rPr>
        <w:t xml:space="preserve">Education Scotland (2015), </w:t>
      </w:r>
      <w:proofErr w:type="spellStart"/>
      <w:r>
        <w:rPr>
          <w:i/>
          <w:iCs/>
          <w:szCs w:val="22"/>
        </w:rPr>
        <w:t>Developing</w:t>
      </w:r>
      <w:proofErr w:type="spellEnd"/>
      <w:r>
        <w:rPr>
          <w:i/>
          <w:iCs/>
          <w:szCs w:val="22"/>
        </w:rPr>
        <w:t xml:space="preserve"> the Young </w:t>
      </w:r>
      <w:proofErr w:type="spellStart"/>
      <w:r>
        <w:rPr>
          <w:i/>
          <w:iCs/>
          <w:szCs w:val="22"/>
        </w:rPr>
        <w:t>Workforce</w:t>
      </w:r>
      <w:proofErr w:type="spellEnd"/>
      <w:r>
        <w:rPr>
          <w:i/>
          <w:iCs/>
          <w:szCs w:val="22"/>
        </w:rPr>
        <w:t xml:space="preserve"> </w:t>
      </w:r>
      <w:proofErr w:type="spellStart"/>
      <w:r>
        <w:rPr>
          <w:i/>
          <w:iCs/>
          <w:szCs w:val="22"/>
        </w:rPr>
        <w:t>Career</w:t>
      </w:r>
      <w:proofErr w:type="spellEnd"/>
      <w:r>
        <w:rPr>
          <w:i/>
          <w:iCs/>
          <w:szCs w:val="22"/>
        </w:rPr>
        <w:t xml:space="preserve"> Education Standard (3-18)</w:t>
      </w:r>
      <w:r>
        <w:rPr>
          <w:szCs w:val="22"/>
        </w:rPr>
        <w:t xml:space="preserve"> [Développer la norme d</w:t>
      </w:r>
      <w:r w:rsidR="00ED642D">
        <w:rPr>
          <w:szCs w:val="22"/>
        </w:rPr>
        <w:t>’o</w:t>
      </w:r>
      <w:r>
        <w:rPr>
          <w:szCs w:val="22"/>
        </w:rPr>
        <w:t xml:space="preserve">rientation professionnelle des jeunes travailleurs]. </w:t>
      </w:r>
      <w:proofErr w:type="gramStart"/>
      <w:r w:rsidRPr="0012547A">
        <w:rPr>
          <w:szCs w:val="22"/>
          <w:lang w:val="en-US"/>
        </w:rPr>
        <w:t>Livingston :</w:t>
      </w:r>
      <w:proofErr w:type="gramEnd"/>
      <w:r w:rsidRPr="0012547A">
        <w:rPr>
          <w:szCs w:val="22"/>
          <w:lang w:val="en-US"/>
        </w:rPr>
        <w:t xml:space="preserve"> Education Scotland. </w:t>
      </w:r>
      <w:hyperlink r:id="rId13">
        <w:proofErr w:type="gramStart"/>
        <w:r w:rsidRPr="0012547A">
          <w:rPr>
            <w:rStyle w:val="Hipervnculo"/>
            <w:rFonts w:ascii="Arial" w:hAnsi="Arial"/>
            <w:szCs w:val="22"/>
            <w:lang w:val="en-US"/>
          </w:rPr>
          <w:t>htt</w:t>
        </w:r>
        <w:r w:rsidR="00ED642D" w:rsidRPr="0012547A">
          <w:rPr>
            <w:rStyle w:val="Hipervnculo"/>
            <w:rFonts w:ascii="Arial" w:hAnsi="Arial"/>
            <w:szCs w:val="22"/>
            <w:lang w:val="en-US"/>
          </w:rPr>
          <w:t>p</w:t>
        </w:r>
        <w:proofErr w:type="gramEnd"/>
        <w:r w:rsidR="00ED642D">
          <w:rPr>
            <w:rStyle w:val="Hipervnculo"/>
            <w:rFonts w:ascii="Arial" w:hAnsi="Arial"/>
            <w:szCs w:val="22"/>
            <w:lang w:val="en-US"/>
          </w:rPr>
          <w:t> :</w:t>
        </w:r>
        <w:r w:rsidRPr="0012547A">
          <w:rPr>
            <w:rStyle w:val="Hipervnculo"/>
            <w:rFonts w:ascii="Arial" w:hAnsi="Arial"/>
            <w:szCs w:val="22"/>
            <w:lang w:val="en-US"/>
          </w:rPr>
          <w:t>//www.educationscotland.gov.uk/Images/CareerEducationStandard0915_tcm4-869208.pdf</w:t>
        </w:r>
      </w:hyperlink>
      <w:r w:rsidRPr="0012547A">
        <w:rPr>
          <w:szCs w:val="22"/>
          <w:lang w:val="en-US"/>
        </w:rPr>
        <w:t xml:space="preserve"> </w:t>
      </w:r>
    </w:p>
    <w:p w:rsidR="00632BE2" w:rsidRPr="00FD2CB4" w:rsidRDefault="00632BE2" w:rsidP="00F04F9D">
      <w:pPr>
        <w:spacing w:line="276" w:lineRule="auto"/>
        <w:jc w:val="left"/>
        <w:rPr>
          <w:rFonts w:cs="Arial"/>
          <w:color w:val="0000FF"/>
          <w:szCs w:val="22"/>
          <w:u w:val="single"/>
        </w:rPr>
      </w:pPr>
      <w:r>
        <w:rPr>
          <w:szCs w:val="22"/>
        </w:rPr>
        <w:t xml:space="preserve">ETF (2012), </w:t>
      </w:r>
      <w:proofErr w:type="spellStart"/>
      <w:r>
        <w:rPr>
          <w:szCs w:val="22"/>
        </w:rPr>
        <w:t>Proposed</w:t>
      </w:r>
      <w:proofErr w:type="spellEnd"/>
      <w:r>
        <w:rPr>
          <w:szCs w:val="22"/>
        </w:rPr>
        <w:t xml:space="preserve"> </w:t>
      </w:r>
      <w:proofErr w:type="spellStart"/>
      <w:r>
        <w:rPr>
          <w:szCs w:val="22"/>
        </w:rPr>
        <w:t>Indicators</w:t>
      </w:r>
      <w:proofErr w:type="spellEnd"/>
      <w:r>
        <w:rPr>
          <w:szCs w:val="22"/>
        </w:rPr>
        <w:t xml:space="preserve"> for </w:t>
      </w:r>
      <w:proofErr w:type="spellStart"/>
      <w:r>
        <w:rPr>
          <w:szCs w:val="22"/>
        </w:rPr>
        <w:t>Assessing</w:t>
      </w:r>
      <w:proofErr w:type="spellEnd"/>
      <w:r>
        <w:rPr>
          <w:szCs w:val="22"/>
        </w:rPr>
        <w:t xml:space="preserve"> </w:t>
      </w:r>
      <w:proofErr w:type="spellStart"/>
      <w:r>
        <w:rPr>
          <w:szCs w:val="22"/>
        </w:rPr>
        <w:t>Technical</w:t>
      </w:r>
      <w:proofErr w:type="spellEnd"/>
      <w:r>
        <w:rPr>
          <w:szCs w:val="22"/>
        </w:rPr>
        <w:t xml:space="preserve"> and </w:t>
      </w:r>
      <w:proofErr w:type="spellStart"/>
      <w:r>
        <w:rPr>
          <w:szCs w:val="22"/>
        </w:rPr>
        <w:t>Vocational</w:t>
      </w:r>
      <w:proofErr w:type="spellEnd"/>
      <w:r>
        <w:rPr>
          <w:szCs w:val="22"/>
        </w:rPr>
        <w:t xml:space="preserve"> Education and Training [Indicateurs proposés pour évaluer l</w:t>
      </w:r>
      <w:r w:rsidR="00ED642D">
        <w:rPr>
          <w:szCs w:val="22"/>
        </w:rPr>
        <w:t>’E</w:t>
      </w:r>
      <w:r>
        <w:rPr>
          <w:szCs w:val="22"/>
        </w:rPr>
        <w:t xml:space="preserve">FTP]. Groupe de travail </w:t>
      </w:r>
      <w:proofErr w:type="spellStart"/>
      <w:r>
        <w:rPr>
          <w:szCs w:val="22"/>
        </w:rPr>
        <w:t>interinstitutions</w:t>
      </w:r>
      <w:proofErr w:type="spellEnd"/>
      <w:r>
        <w:rPr>
          <w:szCs w:val="22"/>
        </w:rPr>
        <w:t xml:space="preserve"> sur les indicateurs de l</w:t>
      </w:r>
      <w:r w:rsidR="00ED642D">
        <w:rPr>
          <w:szCs w:val="22"/>
        </w:rPr>
        <w:t>’E</w:t>
      </w:r>
      <w:r>
        <w:rPr>
          <w:szCs w:val="22"/>
        </w:rPr>
        <w:t xml:space="preserve">FTP. </w:t>
      </w:r>
      <w:hyperlink r:id="rId14">
        <w:r>
          <w:rPr>
            <w:rStyle w:val="Hipervnculo"/>
            <w:rFonts w:ascii="Arial" w:hAnsi="Arial"/>
            <w:szCs w:val="22"/>
          </w:rPr>
          <w:t>htt</w:t>
        </w:r>
        <w:r w:rsidR="00ED642D">
          <w:rPr>
            <w:rStyle w:val="Hipervnculo"/>
            <w:rFonts w:ascii="Arial" w:hAnsi="Arial"/>
            <w:szCs w:val="22"/>
          </w:rPr>
          <w:t>p </w:t>
        </w:r>
        <w:proofErr w:type="gramStart"/>
        <w:r w:rsidR="00ED642D">
          <w:rPr>
            <w:rStyle w:val="Hipervnculo"/>
            <w:rFonts w:ascii="Arial" w:hAnsi="Arial"/>
            <w:szCs w:val="22"/>
          </w:rPr>
          <w:t>:</w:t>
        </w:r>
        <w:r>
          <w:rPr>
            <w:rStyle w:val="Hipervnculo"/>
            <w:rFonts w:ascii="Arial" w:hAnsi="Arial"/>
            <w:szCs w:val="22"/>
          </w:rPr>
          <w:t>/</w:t>
        </w:r>
        <w:proofErr w:type="gramEnd"/>
        <w:r>
          <w:rPr>
            <w:rStyle w:val="Hipervnculo"/>
            <w:rFonts w:ascii="Arial" w:hAnsi="Arial"/>
            <w:szCs w:val="22"/>
          </w:rPr>
          <w:t>/www.etf.europa.eu/webatt.nsf/0/E112211E42995263C12579EA002EF821/$file/Report%20on%20indicators%20April%202012.pdf</w:t>
        </w:r>
      </w:hyperlink>
      <w:r>
        <w:rPr>
          <w:color w:val="0000FF"/>
          <w:szCs w:val="22"/>
          <w:u w:val="single"/>
        </w:rPr>
        <w:t xml:space="preserve"> </w:t>
      </w:r>
    </w:p>
    <w:p w:rsidR="00632BE2" w:rsidRPr="00FD2CB4" w:rsidRDefault="00CF588A" w:rsidP="00F04F9D">
      <w:pPr>
        <w:spacing w:line="276" w:lineRule="auto"/>
        <w:jc w:val="left"/>
        <w:rPr>
          <w:rFonts w:cs="Arial"/>
          <w:szCs w:val="22"/>
        </w:rPr>
      </w:pPr>
      <w:r>
        <w:rPr>
          <w:szCs w:val="22"/>
        </w:rPr>
        <w:t>Agence européenne pour l</w:t>
      </w:r>
      <w:r w:rsidR="00ED642D">
        <w:rPr>
          <w:szCs w:val="22"/>
        </w:rPr>
        <w:t>’é</w:t>
      </w:r>
      <w:r>
        <w:rPr>
          <w:szCs w:val="22"/>
        </w:rPr>
        <w:t>ducation adaptée et inclusive</w:t>
      </w:r>
      <w:r w:rsidR="00632BE2">
        <w:rPr>
          <w:szCs w:val="22"/>
        </w:rPr>
        <w:t xml:space="preserve"> (2011), </w:t>
      </w:r>
      <w:r w:rsidR="00632BE2">
        <w:rPr>
          <w:i/>
          <w:iCs/>
          <w:szCs w:val="22"/>
        </w:rPr>
        <w:t>Principes clés pour la promotion de la qualité dans l</w:t>
      </w:r>
      <w:r w:rsidR="00ED642D">
        <w:rPr>
          <w:i/>
          <w:iCs/>
          <w:szCs w:val="22"/>
        </w:rPr>
        <w:t>’é</w:t>
      </w:r>
      <w:r w:rsidR="00632BE2">
        <w:rPr>
          <w:i/>
          <w:iCs/>
          <w:szCs w:val="22"/>
        </w:rPr>
        <w:t>ducation inclusive - Recommandations pour la pratique</w:t>
      </w:r>
      <w:r w:rsidR="00632BE2">
        <w:rPr>
          <w:szCs w:val="22"/>
        </w:rPr>
        <w:t xml:space="preserve">. Odense, Danemark : </w:t>
      </w:r>
      <w:r>
        <w:rPr>
          <w:szCs w:val="22"/>
        </w:rPr>
        <w:t>Agence européenne pour l</w:t>
      </w:r>
      <w:r w:rsidR="00ED642D">
        <w:rPr>
          <w:szCs w:val="22"/>
        </w:rPr>
        <w:t>’é</w:t>
      </w:r>
      <w:r>
        <w:rPr>
          <w:szCs w:val="22"/>
        </w:rPr>
        <w:t>ducation adaptée et inclusive</w:t>
      </w:r>
      <w:r w:rsidR="00632BE2">
        <w:rPr>
          <w:szCs w:val="22"/>
        </w:rPr>
        <w:t xml:space="preserve">. </w:t>
      </w:r>
      <w:hyperlink r:id="rId15">
        <w:r w:rsidR="00632BE2">
          <w:rPr>
            <w:rStyle w:val="Hipervnculo"/>
            <w:rFonts w:ascii="Arial" w:hAnsi="Arial"/>
            <w:szCs w:val="22"/>
          </w:rPr>
          <w:t>htt</w:t>
        </w:r>
        <w:r w:rsidR="00ED642D">
          <w:rPr>
            <w:rStyle w:val="Hipervnculo"/>
            <w:rFonts w:ascii="Arial" w:hAnsi="Arial"/>
            <w:szCs w:val="22"/>
          </w:rPr>
          <w:t>p </w:t>
        </w:r>
        <w:proofErr w:type="gramStart"/>
        <w:r w:rsidR="00ED642D">
          <w:rPr>
            <w:rStyle w:val="Hipervnculo"/>
            <w:rFonts w:ascii="Arial" w:hAnsi="Arial"/>
            <w:szCs w:val="22"/>
          </w:rPr>
          <w:t>:</w:t>
        </w:r>
        <w:r w:rsidR="00632BE2">
          <w:rPr>
            <w:rStyle w:val="Hipervnculo"/>
            <w:rFonts w:ascii="Arial" w:hAnsi="Arial"/>
            <w:szCs w:val="22"/>
          </w:rPr>
          <w:t>/</w:t>
        </w:r>
        <w:proofErr w:type="gramEnd"/>
        <w:r w:rsidR="00632BE2">
          <w:rPr>
            <w:rStyle w:val="Hipervnculo"/>
            <w:rFonts w:ascii="Arial" w:hAnsi="Arial"/>
            <w:szCs w:val="22"/>
          </w:rPr>
          <w:t>/www.eenet.org.uk/resources/docs/key-principles-FR.pdf</w:t>
        </w:r>
      </w:hyperlink>
      <w:r w:rsidR="00632BE2">
        <w:rPr>
          <w:szCs w:val="22"/>
        </w:rPr>
        <w:t xml:space="preserve"> </w:t>
      </w:r>
    </w:p>
    <w:p w:rsidR="00632BE2" w:rsidRPr="00FD2CB4" w:rsidRDefault="00CF588A" w:rsidP="00F04F9D">
      <w:pPr>
        <w:spacing w:line="276" w:lineRule="auto"/>
        <w:jc w:val="left"/>
        <w:rPr>
          <w:rFonts w:cs="Arial"/>
          <w:szCs w:val="22"/>
        </w:rPr>
      </w:pPr>
      <w:r>
        <w:rPr>
          <w:szCs w:val="22"/>
        </w:rPr>
        <w:t>Agence européenne pour l</w:t>
      </w:r>
      <w:r w:rsidR="00ED642D">
        <w:rPr>
          <w:szCs w:val="22"/>
        </w:rPr>
        <w:t>’é</w:t>
      </w:r>
      <w:r>
        <w:rPr>
          <w:szCs w:val="22"/>
        </w:rPr>
        <w:t>ducation adaptée et inclusive</w:t>
      </w:r>
      <w:r w:rsidR="00632BE2">
        <w:rPr>
          <w:szCs w:val="22"/>
        </w:rPr>
        <w:t xml:space="preserve"> (2012), </w:t>
      </w:r>
      <w:proofErr w:type="spellStart"/>
      <w:r w:rsidR="00632BE2">
        <w:rPr>
          <w:i/>
          <w:iCs/>
          <w:szCs w:val="22"/>
        </w:rPr>
        <w:t>Vocational</w:t>
      </w:r>
      <w:proofErr w:type="spellEnd"/>
      <w:r w:rsidR="00632BE2">
        <w:rPr>
          <w:i/>
          <w:iCs/>
          <w:szCs w:val="22"/>
        </w:rPr>
        <w:t xml:space="preserve"> Education and Training : Policy and Practice in the </w:t>
      </w:r>
      <w:proofErr w:type="spellStart"/>
      <w:r w:rsidR="00632BE2">
        <w:rPr>
          <w:i/>
          <w:iCs/>
          <w:szCs w:val="22"/>
        </w:rPr>
        <w:t>field</w:t>
      </w:r>
      <w:proofErr w:type="spellEnd"/>
      <w:r w:rsidR="00632BE2">
        <w:rPr>
          <w:i/>
          <w:iCs/>
          <w:szCs w:val="22"/>
        </w:rPr>
        <w:t xml:space="preserve"> of </w:t>
      </w:r>
      <w:proofErr w:type="spellStart"/>
      <w:r w:rsidR="00632BE2">
        <w:rPr>
          <w:i/>
          <w:iCs/>
          <w:szCs w:val="22"/>
        </w:rPr>
        <w:t>Special</w:t>
      </w:r>
      <w:proofErr w:type="spellEnd"/>
      <w:r w:rsidR="00632BE2">
        <w:rPr>
          <w:i/>
          <w:iCs/>
          <w:szCs w:val="22"/>
        </w:rPr>
        <w:t xml:space="preserve"> </w:t>
      </w:r>
      <w:proofErr w:type="spellStart"/>
      <w:r w:rsidR="00632BE2">
        <w:rPr>
          <w:i/>
          <w:iCs/>
          <w:szCs w:val="22"/>
        </w:rPr>
        <w:t>Needs</w:t>
      </w:r>
      <w:proofErr w:type="spellEnd"/>
      <w:r w:rsidR="00632BE2">
        <w:rPr>
          <w:i/>
          <w:iCs/>
          <w:szCs w:val="22"/>
        </w:rPr>
        <w:t xml:space="preserve"> Education</w:t>
      </w:r>
      <w:r w:rsidR="00ED642D">
        <w:rPr>
          <w:i/>
          <w:iCs/>
          <w:szCs w:val="22"/>
        </w:rPr>
        <w:t> –</w:t>
      </w:r>
      <w:r w:rsidR="00632BE2">
        <w:rPr>
          <w:i/>
          <w:iCs/>
          <w:szCs w:val="22"/>
        </w:rPr>
        <w:t xml:space="preserve"> </w:t>
      </w:r>
      <w:proofErr w:type="spellStart"/>
      <w:r w:rsidR="00632BE2">
        <w:rPr>
          <w:i/>
          <w:iCs/>
          <w:szCs w:val="22"/>
        </w:rPr>
        <w:t>Literature</w:t>
      </w:r>
      <w:proofErr w:type="spellEnd"/>
      <w:r w:rsidR="00632BE2">
        <w:rPr>
          <w:i/>
          <w:iCs/>
          <w:szCs w:val="22"/>
        </w:rPr>
        <w:t xml:space="preserve"> </w:t>
      </w:r>
      <w:proofErr w:type="spellStart"/>
      <w:r w:rsidR="00632BE2">
        <w:rPr>
          <w:i/>
          <w:iCs/>
          <w:szCs w:val="22"/>
        </w:rPr>
        <w:t>Review</w:t>
      </w:r>
      <w:proofErr w:type="spellEnd"/>
      <w:r w:rsidR="00632BE2">
        <w:rPr>
          <w:szCs w:val="22"/>
        </w:rPr>
        <w:t xml:space="preserve"> [EFTP : politiques et pratiques en matière d</w:t>
      </w:r>
      <w:r w:rsidR="00ED642D">
        <w:rPr>
          <w:szCs w:val="22"/>
        </w:rPr>
        <w:t>’é</w:t>
      </w:r>
      <w:r w:rsidR="00632BE2">
        <w:rPr>
          <w:szCs w:val="22"/>
        </w:rPr>
        <w:t xml:space="preserve">ducation des personnes présentant des besoins particuliers - Analyse documentaire]. Odense, Danemark : </w:t>
      </w:r>
      <w:r>
        <w:rPr>
          <w:szCs w:val="22"/>
        </w:rPr>
        <w:t>Agence européenne pour l</w:t>
      </w:r>
      <w:r w:rsidR="00ED642D">
        <w:rPr>
          <w:szCs w:val="22"/>
        </w:rPr>
        <w:t>’é</w:t>
      </w:r>
      <w:r>
        <w:rPr>
          <w:szCs w:val="22"/>
        </w:rPr>
        <w:t>ducation adaptée et inclusive</w:t>
      </w:r>
      <w:r w:rsidR="00632BE2">
        <w:rPr>
          <w:szCs w:val="22"/>
        </w:rPr>
        <w:t xml:space="preserve">. </w:t>
      </w:r>
      <w:hyperlink r:id="rId16">
        <w:r w:rsidR="00632BE2">
          <w:rPr>
            <w:rStyle w:val="Hipervnculo"/>
            <w:rFonts w:ascii="Arial" w:hAnsi="Arial"/>
            <w:szCs w:val="22"/>
          </w:rPr>
          <w:t>http</w:t>
        </w:r>
        <w:r w:rsidR="00ED642D">
          <w:rPr>
            <w:rStyle w:val="Hipervnculo"/>
            <w:rFonts w:ascii="Arial" w:hAnsi="Arial"/>
            <w:szCs w:val="22"/>
          </w:rPr>
          <w:t>s </w:t>
        </w:r>
        <w:proofErr w:type="gramStart"/>
        <w:r w:rsidR="00ED642D">
          <w:rPr>
            <w:rStyle w:val="Hipervnculo"/>
            <w:rFonts w:ascii="Arial" w:hAnsi="Arial"/>
            <w:szCs w:val="22"/>
          </w:rPr>
          <w:t>:</w:t>
        </w:r>
        <w:r w:rsidR="00632BE2">
          <w:rPr>
            <w:rStyle w:val="Hipervnculo"/>
            <w:rFonts w:ascii="Arial" w:hAnsi="Arial"/>
            <w:szCs w:val="22"/>
          </w:rPr>
          <w:t>/</w:t>
        </w:r>
        <w:proofErr w:type="gramEnd"/>
        <w:r w:rsidR="00632BE2">
          <w:rPr>
            <w:rStyle w:val="Hipervnculo"/>
            <w:rFonts w:ascii="Arial" w:hAnsi="Arial"/>
            <w:szCs w:val="22"/>
          </w:rPr>
          <w:t>/www.european-agency.org/sites/default/files/vocational-education-and-training-policy-and-practice-in-the-field-of-special-needs-education-literature-review_VET-LiteratureReview.pdf</w:t>
        </w:r>
      </w:hyperlink>
    </w:p>
    <w:p w:rsidR="00632BE2" w:rsidRPr="00FD2CB4" w:rsidRDefault="00CF588A" w:rsidP="00F04F9D">
      <w:pPr>
        <w:spacing w:line="276" w:lineRule="auto"/>
        <w:jc w:val="left"/>
        <w:rPr>
          <w:rFonts w:cs="Arial"/>
          <w:szCs w:val="22"/>
        </w:rPr>
      </w:pPr>
      <w:r>
        <w:rPr>
          <w:szCs w:val="22"/>
        </w:rPr>
        <w:t>Agence européenne pour l</w:t>
      </w:r>
      <w:r w:rsidR="00ED642D">
        <w:rPr>
          <w:szCs w:val="22"/>
        </w:rPr>
        <w:t>’é</w:t>
      </w:r>
      <w:r>
        <w:rPr>
          <w:szCs w:val="22"/>
        </w:rPr>
        <w:t>ducation adaptée et inclusive</w:t>
      </w:r>
      <w:r w:rsidR="00632BE2">
        <w:rPr>
          <w:szCs w:val="22"/>
        </w:rPr>
        <w:t xml:space="preserve"> (2013), </w:t>
      </w:r>
      <w:r w:rsidR="00632BE2">
        <w:rPr>
          <w:i/>
          <w:iCs/>
          <w:szCs w:val="22"/>
        </w:rPr>
        <w:t>Modèles européens de bonnes pratiques dans l</w:t>
      </w:r>
      <w:r w:rsidR="00ED642D">
        <w:rPr>
          <w:i/>
          <w:iCs/>
          <w:szCs w:val="22"/>
        </w:rPr>
        <w:t>’e</w:t>
      </w:r>
      <w:r w:rsidR="00632BE2">
        <w:rPr>
          <w:i/>
          <w:iCs/>
          <w:szCs w:val="22"/>
        </w:rPr>
        <w:t>nseignement et la formation professionnels - Participation des apprenants avec BEP/handicaps à l</w:t>
      </w:r>
      <w:r w:rsidR="00ED642D">
        <w:rPr>
          <w:i/>
          <w:iCs/>
          <w:szCs w:val="22"/>
        </w:rPr>
        <w:t>’E</w:t>
      </w:r>
      <w:r w:rsidR="00632BE2">
        <w:rPr>
          <w:i/>
          <w:iCs/>
          <w:szCs w:val="22"/>
        </w:rPr>
        <w:t>FP</w:t>
      </w:r>
      <w:r w:rsidR="00632BE2">
        <w:rPr>
          <w:szCs w:val="22"/>
        </w:rPr>
        <w:t xml:space="preserve">. Odense, Danemark : </w:t>
      </w:r>
      <w:r>
        <w:rPr>
          <w:szCs w:val="22"/>
        </w:rPr>
        <w:t>Agence européenne pour l</w:t>
      </w:r>
      <w:r w:rsidR="00ED642D">
        <w:rPr>
          <w:szCs w:val="22"/>
        </w:rPr>
        <w:t>’é</w:t>
      </w:r>
      <w:r>
        <w:rPr>
          <w:szCs w:val="22"/>
        </w:rPr>
        <w:t>ducation adaptée et inclusive</w:t>
      </w:r>
      <w:r w:rsidR="00632BE2">
        <w:rPr>
          <w:szCs w:val="22"/>
        </w:rPr>
        <w:t xml:space="preserve">. </w:t>
      </w:r>
      <w:hyperlink r:id="rId17">
        <w:r w:rsidR="00632BE2">
          <w:rPr>
            <w:rStyle w:val="Hipervnculo"/>
            <w:rFonts w:ascii="Arial" w:hAnsi="Arial"/>
            <w:szCs w:val="22"/>
          </w:rPr>
          <w:t>http</w:t>
        </w:r>
        <w:r w:rsidR="00ED642D">
          <w:rPr>
            <w:rStyle w:val="Hipervnculo"/>
            <w:rFonts w:ascii="Arial" w:hAnsi="Arial"/>
            <w:szCs w:val="22"/>
          </w:rPr>
          <w:t>s </w:t>
        </w:r>
        <w:proofErr w:type="gramStart"/>
        <w:r w:rsidR="00ED642D">
          <w:rPr>
            <w:rStyle w:val="Hipervnculo"/>
            <w:rFonts w:ascii="Arial" w:hAnsi="Arial"/>
            <w:szCs w:val="22"/>
          </w:rPr>
          <w:t>:</w:t>
        </w:r>
        <w:r w:rsidR="00632BE2">
          <w:rPr>
            <w:rStyle w:val="Hipervnculo"/>
            <w:rFonts w:ascii="Arial" w:hAnsi="Arial"/>
            <w:szCs w:val="22"/>
          </w:rPr>
          <w:t>/</w:t>
        </w:r>
        <w:proofErr w:type="gramEnd"/>
        <w:r w:rsidR="00632BE2">
          <w:rPr>
            <w:rStyle w:val="Hipervnculo"/>
            <w:rFonts w:ascii="Arial" w:hAnsi="Arial"/>
            <w:szCs w:val="22"/>
          </w:rPr>
          <w:t>/www.european-agency.org/sites/default/files/european-patterns-of-successful-practice-in-vet_VET-Report_FR.pdf</w:t>
        </w:r>
      </w:hyperlink>
      <w:r w:rsidR="00632BE2">
        <w:rPr>
          <w:szCs w:val="22"/>
        </w:rPr>
        <w:t xml:space="preserve"> </w:t>
      </w:r>
    </w:p>
    <w:p w:rsidR="00632BE2" w:rsidRPr="00FD2CB4" w:rsidRDefault="00CF588A" w:rsidP="00F04F9D">
      <w:pPr>
        <w:spacing w:line="276" w:lineRule="auto"/>
        <w:jc w:val="left"/>
        <w:rPr>
          <w:rFonts w:cs="Arial"/>
          <w:szCs w:val="22"/>
        </w:rPr>
      </w:pPr>
      <w:r>
        <w:rPr>
          <w:szCs w:val="22"/>
        </w:rPr>
        <w:t>Agence européenne pour l</w:t>
      </w:r>
      <w:r w:rsidR="00ED642D">
        <w:rPr>
          <w:szCs w:val="22"/>
        </w:rPr>
        <w:t>’é</w:t>
      </w:r>
      <w:r>
        <w:rPr>
          <w:szCs w:val="22"/>
        </w:rPr>
        <w:t>ducation adaptée et inclusive</w:t>
      </w:r>
      <w:r w:rsidR="00632BE2">
        <w:rPr>
          <w:szCs w:val="22"/>
        </w:rPr>
        <w:t xml:space="preserve"> (2014), </w:t>
      </w:r>
      <w:r w:rsidR="00632BE2">
        <w:rPr>
          <w:i/>
          <w:iCs/>
          <w:szCs w:val="22"/>
        </w:rPr>
        <w:t xml:space="preserve">ICT for Information </w:t>
      </w:r>
      <w:proofErr w:type="spellStart"/>
      <w:r w:rsidR="00632BE2">
        <w:rPr>
          <w:i/>
          <w:iCs/>
          <w:szCs w:val="22"/>
        </w:rPr>
        <w:t>Accessibility</w:t>
      </w:r>
      <w:proofErr w:type="spellEnd"/>
      <w:r w:rsidR="00632BE2">
        <w:rPr>
          <w:i/>
          <w:iCs/>
          <w:szCs w:val="22"/>
        </w:rPr>
        <w:t xml:space="preserve"> in Learning (ICT4IAL)</w:t>
      </w:r>
      <w:r w:rsidR="00632BE2">
        <w:rPr>
          <w:szCs w:val="22"/>
        </w:rPr>
        <w:t xml:space="preserve"> [Les TIC pour l</w:t>
      </w:r>
      <w:r w:rsidR="00ED642D">
        <w:rPr>
          <w:szCs w:val="22"/>
        </w:rPr>
        <w:t>’a</w:t>
      </w:r>
      <w:r w:rsidR="00632BE2">
        <w:rPr>
          <w:szCs w:val="22"/>
        </w:rPr>
        <w:t>ccessibilité de l</w:t>
      </w:r>
      <w:r w:rsidR="00ED642D">
        <w:rPr>
          <w:szCs w:val="22"/>
        </w:rPr>
        <w:t>’i</w:t>
      </w:r>
      <w:r w:rsidR="00632BE2">
        <w:rPr>
          <w:szCs w:val="22"/>
        </w:rPr>
        <w:t>nformation dans l</w:t>
      </w:r>
      <w:r w:rsidR="00ED642D">
        <w:rPr>
          <w:szCs w:val="22"/>
        </w:rPr>
        <w:t>’a</w:t>
      </w:r>
      <w:r w:rsidR="00632BE2">
        <w:rPr>
          <w:szCs w:val="22"/>
        </w:rPr>
        <w:t xml:space="preserve">pprentissage (ICT4IAL)]. Odense, Danemark : </w:t>
      </w:r>
      <w:r>
        <w:rPr>
          <w:szCs w:val="22"/>
        </w:rPr>
        <w:t>Agence européenne pour l</w:t>
      </w:r>
      <w:r w:rsidR="00ED642D">
        <w:rPr>
          <w:szCs w:val="22"/>
        </w:rPr>
        <w:t>’é</w:t>
      </w:r>
      <w:r>
        <w:rPr>
          <w:szCs w:val="22"/>
        </w:rPr>
        <w:t>ducation adaptée et inclusive</w:t>
      </w:r>
      <w:r w:rsidR="00632BE2">
        <w:rPr>
          <w:szCs w:val="22"/>
        </w:rPr>
        <w:t xml:space="preserve">. </w:t>
      </w:r>
      <w:hyperlink r:id="rId18">
        <w:r w:rsidR="00632BE2">
          <w:rPr>
            <w:rStyle w:val="Hipervnculo"/>
            <w:rFonts w:ascii="Arial" w:hAnsi="Arial"/>
            <w:szCs w:val="22"/>
          </w:rPr>
          <w:t>http</w:t>
        </w:r>
        <w:r w:rsidR="00ED642D">
          <w:rPr>
            <w:rStyle w:val="Hipervnculo"/>
            <w:rFonts w:ascii="Arial" w:hAnsi="Arial"/>
            <w:szCs w:val="22"/>
          </w:rPr>
          <w:t>s </w:t>
        </w:r>
        <w:proofErr w:type="gramStart"/>
        <w:r w:rsidR="00ED642D">
          <w:rPr>
            <w:rStyle w:val="Hipervnculo"/>
            <w:rFonts w:ascii="Arial" w:hAnsi="Arial"/>
            <w:szCs w:val="22"/>
          </w:rPr>
          <w:t>:</w:t>
        </w:r>
        <w:r w:rsidR="00632BE2">
          <w:rPr>
            <w:rStyle w:val="Hipervnculo"/>
            <w:rFonts w:ascii="Arial" w:hAnsi="Arial"/>
            <w:szCs w:val="22"/>
          </w:rPr>
          <w:t>/</w:t>
        </w:r>
        <w:proofErr w:type="gramEnd"/>
        <w:r w:rsidR="00632BE2">
          <w:rPr>
            <w:rStyle w:val="Hipervnculo"/>
            <w:rFonts w:ascii="Arial" w:hAnsi="Arial"/>
            <w:szCs w:val="22"/>
          </w:rPr>
          <w:t>/www.european-agency.org/sites/default/files/agency-projects/ict4ial/ICT4IAL-flyer.pdf</w:t>
        </w:r>
      </w:hyperlink>
      <w:r w:rsidR="00632BE2">
        <w:rPr>
          <w:szCs w:val="22"/>
        </w:rPr>
        <w:t xml:space="preserve"> </w:t>
      </w:r>
    </w:p>
    <w:p w:rsidR="00632BE2" w:rsidRPr="004C06A5" w:rsidRDefault="00632BE2" w:rsidP="00F04F9D">
      <w:pPr>
        <w:spacing w:line="276" w:lineRule="auto"/>
        <w:jc w:val="left"/>
        <w:rPr>
          <w:rFonts w:cs="Arial"/>
          <w:szCs w:val="22"/>
          <w:lang w:val="pt-PT"/>
        </w:rPr>
      </w:pPr>
      <w:r>
        <w:rPr>
          <w:szCs w:val="22"/>
        </w:rPr>
        <w:t xml:space="preserve">Commission européenne (2010), </w:t>
      </w:r>
      <w:r>
        <w:rPr>
          <w:i/>
          <w:iCs/>
          <w:szCs w:val="22"/>
        </w:rPr>
        <w:t xml:space="preserve">Stratégie européenne 2010-2020 en faveur des personnes handicapées Un engagement renouvelé pour une Europe sans entraves pour les personnes </w:t>
      </w:r>
      <w:r>
        <w:rPr>
          <w:i/>
          <w:iCs/>
          <w:szCs w:val="22"/>
        </w:rPr>
        <w:lastRenderedPageBreak/>
        <w:t>handicapées</w:t>
      </w:r>
      <w:r>
        <w:rPr>
          <w:szCs w:val="22"/>
        </w:rPr>
        <w:t xml:space="preserve">. </w:t>
      </w:r>
      <w:r w:rsidRPr="0012547A">
        <w:rPr>
          <w:szCs w:val="22"/>
          <w:lang w:val="pt-PT"/>
        </w:rPr>
        <w:t xml:space="preserve">Bruxelles. </w:t>
      </w:r>
      <w:r w:rsidRPr="0012547A">
        <w:rPr>
          <w:lang w:val="pt-PT"/>
        </w:rPr>
        <w:br/>
      </w:r>
      <w:hyperlink r:id="rId19" w:history="1">
        <w:r w:rsidR="00C76942" w:rsidRPr="004C06A5">
          <w:rPr>
            <w:rStyle w:val="Hipervnculo"/>
            <w:rFonts w:ascii="Arial" w:hAnsi="Arial"/>
            <w:szCs w:val="22"/>
            <w:lang w:val="pt-PT"/>
          </w:rPr>
          <w:t>htt</w:t>
        </w:r>
        <w:r w:rsidR="00ED642D" w:rsidRPr="004C06A5">
          <w:rPr>
            <w:rStyle w:val="Hipervnculo"/>
            <w:rFonts w:ascii="Arial" w:hAnsi="Arial"/>
            <w:szCs w:val="22"/>
            <w:lang w:val="pt-PT"/>
          </w:rPr>
          <w:t>p :</w:t>
        </w:r>
        <w:r w:rsidR="00C76942" w:rsidRPr="004C06A5">
          <w:rPr>
            <w:rStyle w:val="Hipervnculo"/>
            <w:rFonts w:ascii="Arial" w:hAnsi="Arial"/>
            <w:szCs w:val="22"/>
            <w:lang w:val="pt-PT"/>
          </w:rPr>
          <w:t>//eur-lex.europa.eu/LexUriServ/LexUriServ.d</w:t>
        </w:r>
        <w:r w:rsidR="00ED642D" w:rsidRPr="004C06A5">
          <w:rPr>
            <w:rStyle w:val="Hipervnculo"/>
            <w:rFonts w:ascii="Arial" w:hAnsi="Arial"/>
            <w:szCs w:val="22"/>
            <w:lang w:val="pt-PT"/>
          </w:rPr>
          <w:t>o ?</w:t>
        </w:r>
        <w:r w:rsidR="00C76942" w:rsidRPr="004C06A5">
          <w:rPr>
            <w:rStyle w:val="Hipervnculo"/>
            <w:rFonts w:ascii="Arial" w:hAnsi="Arial"/>
            <w:szCs w:val="22"/>
            <w:lang w:val="pt-PT"/>
          </w:rPr>
          <w:t>uri=CO</w:t>
        </w:r>
        <w:r w:rsidR="00ED642D" w:rsidRPr="004C06A5">
          <w:rPr>
            <w:rStyle w:val="Hipervnculo"/>
            <w:rFonts w:ascii="Arial" w:hAnsi="Arial"/>
            <w:szCs w:val="22"/>
            <w:lang w:val="pt-PT"/>
          </w:rPr>
          <w:t>M :</w:t>
        </w:r>
        <w:r w:rsidR="00C76942" w:rsidRPr="004C06A5">
          <w:rPr>
            <w:rStyle w:val="Hipervnculo"/>
            <w:rFonts w:ascii="Arial" w:hAnsi="Arial"/>
            <w:szCs w:val="22"/>
            <w:lang w:val="pt-PT"/>
          </w:rPr>
          <w:t>201</w:t>
        </w:r>
        <w:r w:rsidR="00ED642D" w:rsidRPr="004C06A5">
          <w:rPr>
            <w:rStyle w:val="Hipervnculo"/>
            <w:rFonts w:ascii="Arial" w:hAnsi="Arial"/>
            <w:szCs w:val="22"/>
            <w:lang w:val="pt-PT"/>
          </w:rPr>
          <w:t>0 :</w:t>
        </w:r>
        <w:r w:rsidR="00C76942" w:rsidRPr="004C06A5">
          <w:rPr>
            <w:rStyle w:val="Hipervnculo"/>
            <w:rFonts w:ascii="Arial" w:hAnsi="Arial"/>
            <w:szCs w:val="22"/>
            <w:lang w:val="pt-PT"/>
          </w:rPr>
          <w:t>063</w:t>
        </w:r>
        <w:r w:rsidR="00ED642D" w:rsidRPr="004C06A5">
          <w:rPr>
            <w:rStyle w:val="Hipervnculo"/>
            <w:rFonts w:ascii="Arial" w:hAnsi="Arial"/>
            <w:szCs w:val="22"/>
            <w:lang w:val="pt-PT"/>
          </w:rPr>
          <w:t>6 :</w:t>
        </w:r>
        <w:r w:rsidR="00C76942" w:rsidRPr="004C06A5">
          <w:rPr>
            <w:rStyle w:val="Hipervnculo"/>
            <w:rFonts w:ascii="Arial" w:hAnsi="Arial"/>
            <w:szCs w:val="22"/>
            <w:lang w:val="pt-PT"/>
          </w:rPr>
          <w:t>FI</w:t>
        </w:r>
        <w:r w:rsidR="00ED642D" w:rsidRPr="004C06A5">
          <w:rPr>
            <w:rStyle w:val="Hipervnculo"/>
            <w:rFonts w:ascii="Arial" w:hAnsi="Arial"/>
            <w:szCs w:val="22"/>
            <w:lang w:val="pt-PT"/>
          </w:rPr>
          <w:t>N :</w:t>
        </w:r>
        <w:r w:rsidR="00C76942" w:rsidRPr="004C06A5">
          <w:rPr>
            <w:rStyle w:val="Hipervnculo"/>
            <w:rFonts w:ascii="Arial" w:hAnsi="Arial"/>
            <w:szCs w:val="22"/>
            <w:lang w:val="pt-PT"/>
          </w:rPr>
          <w:t>f</w:t>
        </w:r>
        <w:r w:rsidR="00ED642D" w:rsidRPr="004C06A5">
          <w:rPr>
            <w:rStyle w:val="Hipervnculo"/>
            <w:rFonts w:ascii="Arial" w:hAnsi="Arial"/>
            <w:szCs w:val="22"/>
            <w:lang w:val="pt-PT"/>
          </w:rPr>
          <w:t>r :</w:t>
        </w:r>
        <w:r w:rsidR="00C76942" w:rsidRPr="004C06A5">
          <w:rPr>
            <w:rStyle w:val="Hipervnculo"/>
            <w:rFonts w:ascii="Arial" w:hAnsi="Arial"/>
            <w:szCs w:val="22"/>
            <w:lang w:val="pt-PT"/>
          </w:rPr>
          <w:t>PDF</w:t>
        </w:r>
      </w:hyperlink>
      <w:r w:rsidRPr="004C06A5">
        <w:rPr>
          <w:szCs w:val="22"/>
          <w:lang w:val="pt-PT"/>
        </w:rPr>
        <w:t xml:space="preserve"> </w:t>
      </w:r>
    </w:p>
    <w:p w:rsidR="00632BE2" w:rsidRPr="0012547A" w:rsidRDefault="00632BE2" w:rsidP="00F04F9D">
      <w:pPr>
        <w:spacing w:line="276" w:lineRule="auto"/>
        <w:jc w:val="left"/>
        <w:rPr>
          <w:rFonts w:cs="Arial"/>
          <w:szCs w:val="22"/>
          <w:lang w:val="pt-PT"/>
        </w:rPr>
      </w:pPr>
      <w:r>
        <w:rPr>
          <w:szCs w:val="22"/>
        </w:rPr>
        <w:t xml:space="preserve">Commission européenne (2015), </w:t>
      </w:r>
      <w:r>
        <w:rPr>
          <w:i/>
          <w:iCs/>
          <w:szCs w:val="22"/>
        </w:rPr>
        <w:t>Projet de rapport conjoint 2015 du Conseil et de la Commission sur la mise en œuvre du cadre stratégique pour la coopération européenne dans le domaine de l</w:t>
      </w:r>
      <w:r w:rsidR="00ED642D">
        <w:rPr>
          <w:i/>
          <w:iCs/>
          <w:szCs w:val="22"/>
        </w:rPr>
        <w:t>’é</w:t>
      </w:r>
      <w:r>
        <w:rPr>
          <w:i/>
          <w:iCs/>
          <w:szCs w:val="22"/>
        </w:rPr>
        <w:t>ducation et de la formation (EF2020)</w:t>
      </w:r>
      <w:r>
        <w:rPr>
          <w:szCs w:val="22"/>
        </w:rPr>
        <w:t xml:space="preserve">. </w:t>
      </w:r>
      <w:r w:rsidRPr="0012547A">
        <w:rPr>
          <w:szCs w:val="22"/>
          <w:lang w:val="pt-PT"/>
        </w:rPr>
        <w:t xml:space="preserve">Bruxelles. </w:t>
      </w:r>
      <w:r w:rsidRPr="0012547A">
        <w:rPr>
          <w:lang w:val="pt-PT"/>
        </w:rPr>
        <w:br/>
      </w:r>
      <w:hyperlink r:id="rId20" w:history="1">
        <w:r w:rsidR="00083661" w:rsidRPr="0012547A">
          <w:rPr>
            <w:rStyle w:val="Hipervnculo"/>
            <w:rFonts w:ascii="Arial" w:hAnsi="Arial"/>
            <w:szCs w:val="22"/>
            <w:lang w:val="pt-PT"/>
          </w:rPr>
          <w:t>htt</w:t>
        </w:r>
        <w:r w:rsidR="00ED642D" w:rsidRPr="0012547A">
          <w:rPr>
            <w:rStyle w:val="Hipervnculo"/>
            <w:rFonts w:ascii="Arial" w:hAnsi="Arial"/>
            <w:szCs w:val="22"/>
            <w:lang w:val="pt-PT"/>
          </w:rPr>
          <w:t>p</w:t>
        </w:r>
        <w:r w:rsidR="00ED642D">
          <w:rPr>
            <w:rStyle w:val="Hipervnculo"/>
            <w:rFonts w:ascii="Arial" w:hAnsi="Arial"/>
            <w:szCs w:val="22"/>
            <w:lang w:val="pt-PT"/>
          </w:rPr>
          <w:t> :</w:t>
        </w:r>
        <w:r w:rsidR="00083661" w:rsidRPr="0012547A">
          <w:rPr>
            <w:rStyle w:val="Hipervnculo"/>
            <w:rFonts w:ascii="Arial" w:hAnsi="Arial"/>
            <w:szCs w:val="22"/>
            <w:lang w:val="pt-PT"/>
          </w:rPr>
          <w:t>//eur-lex.europa.eu/legal-content/FR/TXT/PDF</w:t>
        </w:r>
        <w:r w:rsidR="00ED642D" w:rsidRPr="0012547A">
          <w:rPr>
            <w:rStyle w:val="Hipervnculo"/>
            <w:rFonts w:ascii="Arial" w:hAnsi="Arial"/>
            <w:szCs w:val="22"/>
            <w:lang w:val="pt-PT"/>
          </w:rPr>
          <w:t>/</w:t>
        </w:r>
        <w:r w:rsidR="00ED642D">
          <w:rPr>
            <w:rStyle w:val="Hipervnculo"/>
            <w:rFonts w:ascii="Arial" w:hAnsi="Arial"/>
            <w:szCs w:val="22"/>
            <w:lang w:val="pt-PT"/>
          </w:rPr>
          <w:t> ?</w:t>
        </w:r>
        <w:r w:rsidR="00083661" w:rsidRPr="0012547A">
          <w:rPr>
            <w:rStyle w:val="Hipervnculo"/>
            <w:rFonts w:ascii="Arial" w:hAnsi="Arial"/>
            <w:szCs w:val="22"/>
            <w:lang w:val="pt-PT"/>
          </w:rPr>
          <w:t>uri=CELE</w:t>
        </w:r>
        <w:r w:rsidR="00ED642D" w:rsidRPr="0012547A">
          <w:rPr>
            <w:rStyle w:val="Hipervnculo"/>
            <w:rFonts w:ascii="Arial" w:hAnsi="Arial"/>
            <w:szCs w:val="22"/>
            <w:lang w:val="pt-PT"/>
          </w:rPr>
          <w:t>X</w:t>
        </w:r>
        <w:r w:rsidR="00ED642D">
          <w:rPr>
            <w:rStyle w:val="Hipervnculo"/>
            <w:rFonts w:ascii="Arial" w:hAnsi="Arial"/>
            <w:szCs w:val="22"/>
            <w:lang w:val="pt-PT"/>
          </w:rPr>
          <w:t> :</w:t>
        </w:r>
        <w:r w:rsidR="00083661" w:rsidRPr="0012547A">
          <w:rPr>
            <w:rStyle w:val="Hipervnculo"/>
            <w:rFonts w:ascii="Arial" w:hAnsi="Arial"/>
            <w:szCs w:val="22"/>
            <w:lang w:val="pt-PT"/>
          </w:rPr>
          <w:t>52015DC0408&amp;from=fr</w:t>
        </w:r>
      </w:hyperlink>
      <w:r w:rsidRPr="0012547A">
        <w:rPr>
          <w:szCs w:val="22"/>
          <w:lang w:val="pt-PT"/>
        </w:rPr>
        <w:t xml:space="preserve"> </w:t>
      </w:r>
    </w:p>
    <w:p w:rsidR="00632BE2" w:rsidRPr="00FD2CB4" w:rsidRDefault="00632BE2" w:rsidP="00F04F9D">
      <w:pPr>
        <w:spacing w:line="276" w:lineRule="auto"/>
        <w:jc w:val="left"/>
        <w:rPr>
          <w:rFonts w:cs="Arial"/>
          <w:szCs w:val="22"/>
        </w:rPr>
      </w:pPr>
      <w:r>
        <w:rPr>
          <w:szCs w:val="22"/>
        </w:rPr>
        <w:t xml:space="preserve">Eurostat (2014), </w:t>
      </w:r>
      <w:proofErr w:type="spellStart"/>
      <w:r>
        <w:rPr>
          <w:szCs w:val="22"/>
        </w:rPr>
        <w:t>Disability</w:t>
      </w:r>
      <w:proofErr w:type="spellEnd"/>
      <w:r>
        <w:rPr>
          <w:szCs w:val="22"/>
        </w:rPr>
        <w:t xml:space="preserve"> </w:t>
      </w:r>
      <w:proofErr w:type="spellStart"/>
      <w:r>
        <w:rPr>
          <w:szCs w:val="22"/>
        </w:rPr>
        <w:t>statistics</w:t>
      </w:r>
      <w:proofErr w:type="spellEnd"/>
      <w:r>
        <w:rPr>
          <w:szCs w:val="22"/>
        </w:rPr>
        <w:t xml:space="preserve"> - </w:t>
      </w:r>
      <w:proofErr w:type="spellStart"/>
      <w:r>
        <w:rPr>
          <w:szCs w:val="22"/>
        </w:rPr>
        <w:t>access</w:t>
      </w:r>
      <w:proofErr w:type="spellEnd"/>
      <w:r>
        <w:rPr>
          <w:szCs w:val="22"/>
        </w:rPr>
        <w:t xml:space="preserve"> to </w:t>
      </w:r>
      <w:proofErr w:type="spellStart"/>
      <w:r>
        <w:rPr>
          <w:szCs w:val="22"/>
        </w:rPr>
        <w:t>education</w:t>
      </w:r>
      <w:proofErr w:type="spellEnd"/>
      <w:r>
        <w:rPr>
          <w:szCs w:val="22"/>
        </w:rPr>
        <w:t xml:space="preserve"> and training [Statistiques concernant le handicap - accès à l</w:t>
      </w:r>
      <w:r w:rsidR="00ED642D">
        <w:rPr>
          <w:szCs w:val="22"/>
        </w:rPr>
        <w:t>’é</w:t>
      </w:r>
      <w:r>
        <w:rPr>
          <w:szCs w:val="22"/>
        </w:rPr>
        <w:t>ducation et à la formation].</w:t>
      </w:r>
      <w:r>
        <w:br/>
      </w:r>
      <w:hyperlink r:id="rId21">
        <w:r>
          <w:rPr>
            <w:rStyle w:val="Hipervnculo"/>
            <w:rFonts w:ascii="Arial" w:hAnsi="Arial"/>
            <w:szCs w:val="22"/>
          </w:rPr>
          <w:t>htt</w:t>
        </w:r>
        <w:r w:rsidR="00ED642D">
          <w:rPr>
            <w:rStyle w:val="Hipervnculo"/>
            <w:rFonts w:ascii="Arial" w:hAnsi="Arial"/>
            <w:szCs w:val="22"/>
          </w:rPr>
          <w:t>p </w:t>
        </w:r>
        <w:proofErr w:type="gramStart"/>
        <w:r w:rsidR="00ED642D">
          <w:rPr>
            <w:rStyle w:val="Hipervnculo"/>
            <w:rFonts w:ascii="Arial" w:hAnsi="Arial"/>
            <w:szCs w:val="22"/>
          </w:rPr>
          <w:t>:</w:t>
        </w:r>
        <w:r>
          <w:rPr>
            <w:rStyle w:val="Hipervnculo"/>
            <w:rFonts w:ascii="Arial" w:hAnsi="Arial"/>
            <w:szCs w:val="22"/>
          </w:rPr>
          <w:t>/</w:t>
        </w:r>
        <w:proofErr w:type="gramEnd"/>
        <w:r>
          <w:rPr>
            <w:rStyle w:val="Hipervnculo"/>
            <w:rFonts w:ascii="Arial" w:hAnsi="Arial"/>
            <w:szCs w:val="22"/>
          </w:rPr>
          <w:t>/ec.europa.eu/eurostat/statistics-explained/index.php/Disability_statistics_-_access_to_education_and_training</w:t>
        </w:r>
      </w:hyperlink>
    </w:p>
    <w:p w:rsidR="00632BE2" w:rsidRPr="00FD2CB4" w:rsidRDefault="00632BE2" w:rsidP="00F04F9D">
      <w:pPr>
        <w:spacing w:line="276" w:lineRule="auto"/>
        <w:jc w:val="left"/>
        <w:rPr>
          <w:rStyle w:val="Hipervnculo"/>
          <w:rFonts w:ascii="Arial" w:hAnsi="Arial" w:cs="Arial"/>
          <w:szCs w:val="22"/>
        </w:rPr>
      </w:pPr>
      <w:proofErr w:type="spellStart"/>
      <w:r>
        <w:rPr>
          <w:szCs w:val="22"/>
        </w:rPr>
        <w:t>Grammenos</w:t>
      </w:r>
      <w:proofErr w:type="spellEnd"/>
      <w:r>
        <w:rPr>
          <w:szCs w:val="22"/>
        </w:rPr>
        <w:t xml:space="preserve">, S. (2013), </w:t>
      </w:r>
      <w:proofErr w:type="spellStart"/>
      <w:r>
        <w:rPr>
          <w:i/>
          <w:iCs/>
          <w:szCs w:val="22"/>
        </w:rPr>
        <w:t>European</w:t>
      </w:r>
      <w:proofErr w:type="spellEnd"/>
      <w:r>
        <w:rPr>
          <w:i/>
          <w:iCs/>
          <w:szCs w:val="22"/>
        </w:rPr>
        <w:t xml:space="preserve"> comparative data on Europe 2020 &amp; People </w:t>
      </w:r>
      <w:proofErr w:type="spellStart"/>
      <w:r>
        <w:rPr>
          <w:i/>
          <w:iCs/>
          <w:szCs w:val="22"/>
        </w:rPr>
        <w:t>with</w:t>
      </w:r>
      <w:proofErr w:type="spellEnd"/>
      <w:r>
        <w:rPr>
          <w:i/>
          <w:iCs/>
          <w:szCs w:val="22"/>
        </w:rPr>
        <w:t xml:space="preserve"> </w:t>
      </w:r>
      <w:proofErr w:type="spellStart"/>
      <w:r>
        <w:rPr>
          <w:i/>
          <w:iCs/>
          <w:szCs w:val="22"/>
        </w:rPr>
        <w:t>Disabilities</w:t>
      </w:r>
      <w:proofErr w:type="spellEnd"/>
      <w:r>
        <w:rPr>
          <w:szCs w:val="22"/>
        </w:rPr>
        <w:t xml:space="preserve"> [Données comparatives européennes sur l</w:t>
      </w:r>
      <w:r w:rsidR="00ED642D">
        <w:rPr>
          <w:szCs w:val="22"/>
        </w:rPr>
        <w:t>’E</w:t>
      </w:r>
      <w:r>
        <w:rPr>
          <w:szCs w:val="22"/>
        </w:rPr>
        <w:t xml:space="preserve">urope 2020 &amp; les personnes handicapées]. Université de </w:t>
      </w:r>
      <w:proofErr w:type="spellStart"/>
      <w:r>
        <w:rPr>
          <w:szCs w:val="22"/>
        </w:rPr>
        <w:t>Cornell</w:t>
      </w:r>
      <w:proofErr w:type="spellEnd"/>
      <w:r>
        <w:rPr>
          <w:szCs w:val="22"/>
        </w:rPr>
        <w:t xml:space="preserve">. </w:t>
      </w:r>
      <w:hyperlink r:id="rId22" w:history="1">
        <w:r w:rsidR="00083661" w:rsidRPr="00924327">
          <w:rPr>
            <w:rStyle w:val="Hipervnculo"/>
            <w:rFonts w:ascii="Arial" w:hAnsi="Arial"/>
            <w:szCs w:val="22"/>
          </w:rPr>
          <w:t>htt</w:t>
        </w:r>
        <w:r w:rsidR="00ED642D" w:rsidRPr="00924327">
          <w:rPr>
            <w:rStyle w:val="Hipervnculo"/>
            <w:rFonts w:ascii="Arial" w:hAnsi="Arial"/>
            <w:szCs w:val="22"/>
          </w:rPr>
          <w:t>p</w:t>
        </w:r>
        <w:r w:rsidR="00ED642D">
          <w:rPr>
            <w:rStyle w:val="Hipervnculo"/>
            <w:rFonts w:ascii="Arial" w:hAnsi="Arial"/>
            <w:szCs w:val="22"/>
          </w:rPr>
          <w:t> </w:t>
        </w:r>
        <w:proofErr w:type="gramStart"/>
        <w:r w:rsidR="00ED642D">
          <w:rPr>
            <w:rStyle w:val="Hipervnculo"/>
            <w:rFonts w:ascii="Arial" w:hAnsi="Arial"/>
            <w:szCs w:val="22"/>
          </w:rPr>
          <w:t>:</w:t>
        </w:r>
        <w:r w:rsidR="00083661" w:rsidRPr="00924327">
          <w:rPr>
            <w:rStyle w:val="Hipervnculo"/>
            <w:rFonts w:ascii="Arial" w:hAnsi="Arial"/>
            <w:szCs w:val="22"/>
          </w:rPr>
          <w:t>/</w:t>
        </w:r>
        <w:proofErr w:type="gramEnd"/>
        <w:r w:rsidR="00083661" w:rsidRPr="00924327">
          <w:rPr>
            <w:rStyle w:val="Hipervnculo"/>
            <w:rFonts w:ascii="Arial" w:hAnsi="Arial"/>
            <w:szCs w:val="22"/>
          </w:rPr>
          <w:t>/digitalcommons.ilr.cornell.edu/cgi/viewcontent.cg</w:t>
        </w:r>
        <w:r w:rsidR="00ED642D" w:rsidRPr="00924327">
          <w:rPr>
            <w:rStyle w:val="Hipervnculo"/>
            <w:rFonts w:ascii="Arial" w:hAnsi="Arial"/>
            <w:szCs w:val="22"/>
          </w:rPr>
          <w:t>i</w:t>
        </w:r>
        <w:r w:rsidR="00ED642D">
          <w:rPr>
            <w:rStyle w:val="Hipervnculo"/>
            <w:rFonts w:ascii="Arial" w:hAnsi="Arial"/>
            <w:szCs w:val="22"/>
          </w:rPr>
          <w:t> ?</w:t>
        </w:r>
        <w:r w:rsidR="00083661" w:rsidRPr="00924327">
          <w:rPr>
            <w:rStyle w:val="Hipervnculo"/>
            <w:rFonts w:ascii="Arial" w:hAnsi="Arial"/>
            <w:szCs w:val="22"/>
          </w:rPr>
          <w:t>article=1569&amp;context=gladnetcollect</w:t>
        </w:r>
      </w:hyperlink>
    </w:p>
    <w:p w:rsidR="00632BE2" w:rsidRPr="00FD2CB4" w:rsidRDefault="00632BE2" w:rsidP="00F04F9D">
      <w:pPr>
        <w:spacing w:line="276" w:lineRule="auto"/>
        <w:jc w:val="left"/>
        <w:rPr>
          <w:rFonts w:cs="Arial"/>
          <w:szCs w:val="22"/>
        </w:rPr>
      </w:pPr>
      <w:proofErr w:type="spellStart"/>
      <w:proofErr w:type="gramStart"/>
      <w:r w:rsidRPr="0012547A">
        <w:rPr>
          <w:szCs w:val="22"/>
          <w:lang w:val="en-US"/>
        </w:rPr>
        <w:t>Hoeckel</w:t>
      </w:r>
      <w:proofErr w:type="spellEnd"/>
      <w:r w:rsidRPr="0012547A">
        <w:rPr>
          <w:szCs w:val="22"/>
          <w:lang w:val="en-US"/>
        </w:rPr>
        <w:t>, K. &amp; Schwartz, R. (2010), Learning for Jobs.</w:t>
      </w:r>
      <w:proofErr w:type="gramEnd"/>
      <w:r w:rsidRPr="0012547A">
        <w:rPr>
          <w:szCs w:val="22"/>
          <w:lang w:val="en-US"/>
        </w:rPr>
        <w:t xml:space="preserve"> </w:t>
      </w:r>
      <w:proofErr w:type="gramStart"/>
      <w:r w:rsidRPr="0012547A">
        <w:rPr>
          <w:szCs w:val="22"/>
          <w:lang w:val="en-US"/>
        </w:rPr>
        <w:t>OECD Reviews of Vocational Education and Training</w:t>
      </w:r>
      <w:r w:rsidR="00ED642D">
        <w:rPr>
          <w:szCs w:val="22"/>
          <w:lang w:val="en-US"/>
        </w:rPr>
        <w:t> –</w:t>
      </w:r>
      <w:r w:rsidRPr="0012547A">
        <w:rPr>
          <w:szCs w:val="22"/>
          <w:lang w:val="en-US"/>
        </w:rPr>
        <w:t xml:space="preserve"> Germany [</w:t>
      </w:r>
      <w:proofErr w:type="spellStart"/>
      <w:r w:rsidRPr="0012547A">
        <w:rPr>
          <w:szCs w:val="22"/>
          <w:lang w:val="en-US"/>
        </w:rPr>
        <w:t>Apprentissage</w:t>
      </w:r>
      <w:proofErr w:type="spellEnd"/>
      <w:r w:rsidRPr="0012547A">
        <w:rPr>
          <w:szCs w:val="22"/>
          <w:lang w:val="en-US"/>
        </w:rPr>
        <w:t xml:space="preserve"> </w:t>
      </w:r>
      <w:proofErr w:type="spellStart"/>
      <w:r w:rsidRPr="0012547A">
        <w:rPr>
          <w:szCs w:val="22"/>
          <w:lang w:val="en-US"/>
        </w:rPr>
        <w:t>professionnel</w:t>
      </w:r>
      <w:proofErr w:type="spellEnd"/>
      <w:r w:rsidRPr="0012547A">
        <w:rPr>
          <w:szCs w:val="22"/>
          <w:lang w:val="en-US"/>
        </w:rPr>
        <w:t>.</w:t>
      </w:r>
      <w:proofErr w:type="gramEnd"/>
      <w:r w:rsidRPr="0012547A">
        <w:rPr>
          <w:szCs w:val="22"/>
          <w:lang w:val="en-US"/>
        </w:rPr>
        <w:t xml:space="preserve"> </w:t>
      </w:r>
      <w:r>
        <w:rPr>
          <w:szCs w:val="22"/>
        </w:rPr>
        <w:t>Analyses OCDE de l</w:t>
      </w:r>
      <w:r w:rsidR="00ED642D">
        <w:rPr>
          <w:szCs w:val="22"/>
        </w:rPr>
        <w:t>’E</w:t>
      </w:r>
      <w:r>
        <w:rPr>
          <w:szCs w:val="22"/>
        </w:rPr>
        <w:t xml:space="preserve">FP en Allemagne]. OCDE </w:t>
      </w:r>
      <w:hyperlink r:id="rId23">
        <w:r>
          <w:rPr>
            <w:rStyle w:val="Hipervnculo"/>
            <w:rFonts w:ascii="Arial" w:hAnsi="Arial"/>
            <w:szCs w:val="22"/>
          </w:rPr>
          <w:t>htt</w:t>
        </w:r>
        <w:r w:rsidR="00ED642D">
          <w:rPr>
            <w:rStyle w:val="Hipervnculo"/>
            <w:rFonts w:ascii="Arial" w:hAnsi="Arial"/>
            <w:szCs w:val="22"/>
          </w:rPr>
          <w:t>p </w:t>
        </w:r>
        <w:proofErr w:type="gramStart"/>
        <w:r w:rsidR="00ED642D">
          <w:rPr>
            <w:rStyle w:val="Hipervnculo"/>
            <w:rFonts w:ascii="Arial" w:hAnsi="Arial"/>
            <w:szCs w:val="22"/>
          </w:rPr>
          <w:t>:</w:t>
        </w:r>
        <w:r>
          <w:rPr>
            <w:rStyle w:val="Hipervnculo"/>
            <w:rFonts w:ascii="Arial" w:hAnsi="Arial"/>
            <w:szCs w:val="22"/>
          </w:rPr>
          <w:t>/</w:t>
        </w:r>
        <w:proofErr w:type="gramEnd"/>
        <w:r>
          <w:rPr>
            <w:rStyle w:val="Hipervnculo"/>
            <w:rFonts w:ascii="Arial" w:hAnsi="Arial"/>
            <w:szCs w:val="22"/>
          </w:rPr>
          <w:t>/www.oecd.org/germany/45668296.pdf</w:t>
        </w:r>
      </w:hyperlink>
      <w:r>
        <w:rPr>
          <w:szCs w:val="22"/>
        </w:rPr>
        <w:t xml:space="preserve"> </w:t>
      </w:r>
    </w:p>
    <w:p w:rsidR="00632BE2" w:rsidRPr="00FD2CB4" w:rsidRDefault="00632BE2" w:rsidP="00F04F9D">
      <w:pPr>
        <w:spacing w:line="276" w:lineRule="auto"/>
        <w:jc w:val="left"/>
        <w:rPr>
          <w:rFonts w:cs="Arial"/>
          <w:szCs w:val="22"/>
        </w:rPr>
      </w:pPr>
      <w:r>
        <w:rPr>
          <w:szCs w:val="22"/>
        </w:rPr>
        <w:t>O</w:t>
      </w:r>
      <w:r w:rsidR="00F55933">
        <w:rPr>
          <w:szCs w:val="22"/>
        </w:rPr>
        <w:t>IT</w:t>
      </w:r>
      <w:r>
        <w:rPr>
          <w:szCs w:val="22"/>
        </w:rPr>
        <w:t xml:space="preserve"> (2008), </w:t>
      </w:r>
      <w:proofErr w:type="spellStart"/>
      <w:r>
        <w:rPr>
          <w:i/>
          <w:iCs/>
          <w:szCs w:val="22"/>
        </w:rPr>
        <w:t>Skills</w:t>
      </w:r>
      <w:proofErr w:type="spellEnd"/>
      <w:r>
        <w:rPr>
          <w:i/>
          <w:iCs/>
          <w:szCs w:val="22"/>
        </w:rPr>
        <w:t xml:space="preserve"> for </w:t>
      </w:r>
      <w:proofErr w:type="spellStart"/>
      <w:r>
        <w:rPr>
          <w:i/>
          <w:iCs/>
          <w:szCs w:val="22"/>
        </w:rPr>
        <w:t>improved</w:t>
      </w:r>
      <w:proofErr w:type="spellEnd"/>
      <w:r>
        <w:rPr>
          <w:i/>
          <w:iCs/>
          <w:szCs w:val="22"/>
        </w:rPr>
        <w:t xml:space="preserve"> </w:t>
      </w:r>
      <w:proofErr w:type="spellStart"/>
      <w:r>
        <w:rPr>
          <w:i/>
          <w:iCs/>
          <w:szCs w:val="22"/>
        </w:rPr>
        <w:t>productivity</w:t>
      </w:r>
      <w:proofErr w:type="spellEnd"/>
      <w:r>
        <w:rPr>
          <w:i/>
          <w:iCs/>
          <w:szCs w:val="22"/>
        </w:rPr>
        <w:t xml:space="preserve">, </w:t>
      </w:r>
      <w:proofErr w:type="spellStart"/>
      <w:r>
        <w:rPr>
          <w:i/>
          <w:iCs/>
          <w:szCs w:val="22"/>
        </w:rPr>
        <w:t>employment</w:t>
      </w:r>
      <w:proofErr w:type="spellEnd"/>
      <w:r>
        <w:rPr>
          <w:i/>
          <w:iCs/>
          <w:szCs w:val="22"/>
        </w:rPr>
        <w:t xml:space="preserve"> </w:t>
      </w:r>
      <w:proofErr w:type="spellStart"/>
      <w:r>
        <w:rPr>
          <w:i/>
          <w:iCs/>
          <w:szCs w:val="22"/>
        </w:rPr>
        <w:t>growth</w:t>
      </w:r>
      <w:proofErr w:type="spellEnd"/>
      <w:r>
        <w:rPr>
          <w:i/>
          <w:iCs/>
          <w:szCs w:val="22"/>
        </w:rPr>
        <w:t xml:space="preserve"> and </w:t>
      </w:r>
      <w:proofErr w:type="spellStart"/>
      <w:r>
        <w:rPr>
          <w:i/>
          <w:iCs/>
          <w:szCs w:val="22"/>
        </w:rPr>
        <w:t>development</w:t>
      </w:r>
      <w:proofErr w:type="spellEnd"/>
      <w:r>
        <w:rPr>
          <w:szCs w:val="22"/>
        </w:rPr>
        <w:t xml:space="preserve"> [Compétences pour l</w:t>
      </w:r>
      <w:r w:rsidR="00ED642D">
        <w:rPr>
          <w:szCs w:val="22"/>
        </w:rPr>
        <w:t>’a</w:t>
      </w:r>
      <w:r>
        <w:rPr>
          <w:szCs w:val="22"/>
        </w:rPr>
        <w:t>mélioration de la productivité, la croissance de l</w:t>
      </w:r>
      <w:r w:rsidR="00ED642D">
        <w:rPr>
          <w:szCs w:val="22"/>
        </w:rPr>
        <w:t>’e</w:t>
      </w:r>
      <w:r>
        <w:rPr>
          <w:szCs w:val="22"/>
        </w:rPr>
        <w:t>mploi et le développement]. Conférence internationale du travail, 97</w:t>
      </w:r>
      <w:r>
        <w:rPr>
          <w:szCs w:val="22"/>
          <w:vertAlign w:val="superscript"/>
        </w:rPr>
        <w:t>ème</w:t>
      </w:r>
      <w:r>
        <w:rPr>
          <w:szCs w:val="22"/>
        </w:rPr>
        <w:t xml:space="preserve"> session. Genève : Bureau International du Travail. </w:t>
      </w:r>
      <w:hyperlink r:id="rId24">
        <w:r>
          <w:rPr>
            <w:rStyle w:val="Hipervnculo"/>
            <w:rFonts w:ascii="Arial" w:hAnsi="Arial"/>
            <w:szCs w:val="22"/>
          </w:rPr>
          <w:t>htt</w:t>
        </w:r>
        <w:r w:rsidR="00ED642D">
          <w:rPr>
            <w:rStyle w:val="Hipervnculo"/>
            <w:rFonts w:ascii="Arial" w:hAnsi="Arial"/>
            <w:szCs w:val="22"/>
          </w:rPr>
          <w:t>p </w:t>
        </w:r>
        <w:proofErr w:type="gramStart"/>
        <w:r w:rsidR="00ED642D">
          <w:rPr>
            <w:rStyle w:val="Hipervnculo"/>
            <w:rFonts w:ascii="Arial" w:hAnsi="Arial"/>
            <w:szCs w:val="22"/>
          </w:rPr>
          <w:t>:</w:t>
        </w:r>
        <w:r>
          <w:rPr>
            <w:rStyle w:val="Hipervnculo"/>
            <w:rFonts w:ascii="Arial" w:hAnsi="Arial"/>
            <w:szCs w:val="22"/>
          </w:rPr>
          <w:t>/</w:t>
        </w:r>
        <w:proofErr w:type="gramEnd"/>
        <w:r>
          <w:rPr>
            <w:rStyle w:val="Hipervnculo"/>
            <w:rFonts w:ascii="Arial" w:hAnsi="Arial"/>
            <w:szCs w:val="22"/>
          </w:rPr>
          <w:t>/www.ilo.org/wcmsp5/groups/public/---</w:t>
        </w:r>
        <w:proofErr w:type="spellStart"/>
        <w:r>
          <w:rPr>
            <w:rStyle w:val="Hipervnculo"/>
            <w:rFonts w:ascii="Arial" w:hAnsi="Arial"/>
            <w:szCs w:val="22"/>
          </w:rPr>
          <w:t>ed_norm</w:t>
        </w:r>
        <w:proofErr w:type="spellEnd"/>
        <w:r>
          <w:rPr>
            <w:rStyle w:val="Hipervnculo"/>
            <w:rFonts w:ascii="Arial" w:hAnsi="Arial"/>
            <w:szCs w:val="22"/>
          </w:rPr>
          <w:t>/---</w:t>
        </w:r>
        <w:proofErr w:type="spellStart"/>
        <w:r>
          <w:rPr>
            <w:rStyle w:val="Hipervnculo"/>
            <w:rFonts w:ascii="Arial" w:hAnsi="Arial"/>
            <w:szCs w:val="22"/>
          </w:rPr>
          <w:t>relconf</w:t>
        </w:r>
        <w:proofErr w:type="spellEnd"/>
        <w:r>
          <w:rPr>
            <w:rStyle w:val="Hipervnculo"/>
            <w:rFonts w:ascii="Arial" w:hAnsi="Arial"/>
            <w:szCs w:val="22"/>
          </w:rPr>
          <w:t>/documents/</w:t>
        </w:r>
        <w:proofErr w:type="spellStart"/>
        <w:r>
          <w:rPr>
            <w:rStyle w:val="Hipervnculo"/>
            <w:rFonts w:ascii="Arial" w:hAnsi="Arial"/>
            <w:szCs w:val="22"/>
          </w:rPr>
          <w:t>meetingdocument</w:t>
        </w:r>
        <w:proofErr w:type="spellEnd"/>
        <w:r>
          <w:rPr>
            <w:rStyle w:val="Hipervnculo"/>
            <w:rFonts w:ascii="Arial" w:hAnsi="Arial"/>
            <w:szCs w:val="22"/>
          </w:rPr>
          <w:t>/wcms_092054.pdf</w:t>
        </w:r>
      </w:hyperlink>
      <w:r>
        <w:rPr>
          <w:szCs w:val="22"/>
        </w:rPr>
        <w:t xml:space="preserve"> </w:t>
      </w:r>
    </w:p>
    <w:p w:rsidR="00632BE2" w:rsidRPr="00FD2CB4" w:rsidRDefault="00632BE2" w:rsidP="00F04F9D">
      <w:pPr>
        <w:spacing w:line="276" w:lineRule="auto"/>
        <w:jc w:val="left"/>
        <w:rPr>
          <w:rFonts w:cs="Arial"/>
          <w:szCs w:val="22"/>
        </w:rPr>
      </w:pPr>
      <w:r>
        <w:rPr>
          <w:szCs w:val="22"/>
        </w:rPr>
        <w:t xml:space="preserve">OIT (2013), </w:t>
      </w:r>
      <w:r>
        <w:rPr>
          <w:i/>
          <w:iCs/>
          <w:szCs w:val="22"/>
        </w:rPr>
        <w:t xml:space="preserve">Inclusion of People </w:t>
      </w:r>
      <w:proofErr w:type="spellStart"/>
      <w:r>
        <w:rPr>
          <w:i/>
          <w:iCs/>
          <w:szCs w:val="22"/>
        </w:rPr>
        <w:t>with</w:t>
      </w:r>
      <w:proofErr w:type="spellEnd"/>
      <w:r>
        <w:rPr>
          <w:i/>
          <w:iCs/>
          <w:szCs w:val="22"/>
        </w:rPr>
        <w:t xml:space="preserve"> </w:t>
      </w:r>
      <w:proofErr w:type="spellStart"/>
      <w:r>
        <w:rPr>
          <w:i/>
          <w:iCs/>
          <w:szCs w:val="22"/>
        </w:rPr>
        <w:t>Disabilities</w:t>
      </w:r>
      <w:proofErr w:type="spellEnd"/>
      <w:r>
        <w:rPr>
          <w:i/>
          <w:iCs/>
          <w:szCs w:val="22"/>
        </w:rPr>
        <w:t xml:space="preserve"> in </w:t>
      </w:r>
      <w:proofErr w:type="spellStart"/>
      <w:r>
        <w:rPr>
          <w:i/>
          <w:iCs/>
          <w:szCs w:val="22"/>
        </w:rPr>
        <w:t>Vocational</w:t>
      </w:r>
      <w:proofErr w:type="spellEnd"/>
      <w:r>
        <w:rPr>
          <w:i/>
          <w:iCs/>
          <w:szCs w:val="22"/>
        </w:rPr>
        <w:t xml:space="preserve"> Training : A </w:t>
      </w:r>
      <w:proofErr w:type="spellStart"/>
      <w:r>
        <w:rPr>
          <w:i/>
          <w:iCs/>
          <w:szCs w:val="22"/>
        </w:rPr>
        <w:t>Practical</w:t>
      </w:r>
      <w:proofErr w:type="spellEnd"/>
      <w:r>
        <w:rPr>
          <w:i/>
          <w:iCs/>
          <w:szCs w:val="22"/>
        </w:rPr>
        <w:t xml:space="preserve"> Guide</w:t>
      </w:r>
      <w:r>
        <w:rPr>
          <w:szCs w:val="22"/>
        </w:rPr>
        <w:t xml:space="preserve"> [Inclusion des personnes handicapées à la formation professionnelle : un guide pratique]. Genève : Bureau International du Travail. </w:t>
      </w:r>
      <w:hyperlink r:id="rId25">
        <w:r>
          <w:rPr>
            <w:rStyle w:val="Hipervnculo"/>
            <w:rFonts w:ascii="Arial" w:hAnsi="Arial"/>
            <w:szCs w:val="22"/>
          </w:rPr>
          <w:t>htt</w:t>
        </w:r>
        <w:r w:rsidR="00ED642D">
          <w:rPr>
            <w:rStyle w:val="Hipervnculo"/>
            <w:rFonts w:ascii="Arial" w:hAnsi="Arial"/>
            <w:szCs w:val="22"/>
          </w:rPr>
          <w:t>p </w:t>
        </w:r>
        <w:proofErr w:type="gramStart"/>
        <w:r w:rsidR="00ED642D">
          <w:rPr>
            <w:rStyle w:val="Hipervnculo"/>
            <w:rFonts w:ascii="Arial" w:hAnsi="Arial"/>
            <w:szCs w:val="22"/>
          </w:rPr>
          <w:t>:</w:t>
        </w:r>
        <w:r>
          <w:rPr>
            <w:rStyle w:val="Hipervnculo"/>
            <w:rFonts w:ascii="Arial" w:hAnsi="Arial"/>
            <w:szCs w:val="22"/>
          </w:rPr>
          <w:t>/</w:t>
        </w:r>
        <w:proofErr w:type="gramEnd"/>
        <w:r>
          <w:rPr>
            <w:rStyle w:val="Hipervnculo"/>
            <w:rFonts w:ascii="Arial" w:hAnsi="Arial"/>
            <w:szCs w:val="22"/>
          </w:rPr>
          <w:t>/www.ilo.org/wcmsp5/groups/public/---</w:t>
        </w:r>
        <w:proofErr w:type="spellStart"/>
        <w:r>
          <w:rPr>
            <w:rStyle w:val="Hipervnculo"/>
            <w:rFonts w:ascii="Arial" w:hAnsi="Arial"/>
            <w:szCs w:val="22"/>
          </w:rPr>
          <w:t>dgreports</w:t>
        </w:r>
        <w:proofErr w:type="spellEnd"/>
        <w:r>
          <w:rPr>
            <w:rStyle w:val="Hipervnculo"/>
            <w:rFonts w:ascii="Arial" w:hAnsi="Arial"/>
            <w:szCs w:val="22"/>
          </w:rPr>
          <w:t>/---</w:t>
        </w:r>
        <w:proofErr w:type="spellStart"/>
        <w:r>
          <w:rPr>
            <w:rStyle w:val="Hipervnculo"/>
            <w:rFonts w:ascii="Arial" w:hAnsi="Arial"/>
            <w:szCs w:val="22"/>
          </w:rPr>
          <w:t>gender</w:t>
        </w:r>
        <w:proofErr w:type="spellEnd"/>
        <w:r>
          <w:rPr>
            <w:rStyle w:val="Hipervnculo"/>
            <w:rFonts w:ascii="Arial" w:hAnsi="Arial"/>
            <w:szCs w:val="22"/>
          </w:rPr>
          <w:t>/documents/publication/wcms_230732.pdf</w:t>
        </w:r>
      </w:hyperlink>
    </w:p>
    <w:p w:rsidR="00632BE2" w:rsidRPr="00FD2CB4" w:rsidRDefault="00632BE2" w:rsidP="00F04F9D">
      <w:pPr>
        <w:spacing w:line="276" w:lineRule="auto"/>
        <w:jc w:val="left"/>
        <w:rPr>
          <w:rFonts w:cs="Arial"/>
          <w:szCs w:val="22"/>
        </w:rPr>
      </w:pPr>
      <w:r>
        <w:rPr>
          <w:szCs w:val="22"/>
        </w:rPr>
        <w:t xml:space="preserve">UIT (2013), </w:t>
      </w:r>
      <w:r>
        <w:rPr>
          <w:i/>
          <w:iCs/>
          <w:szCs w:val="22"/>
        </w:rPr>
        <w:t xml:space="preserve">The ICT </w:t>
      </w:r>
      <w:proofErr w:type="spellStart"/>
      <w:r>
        <w:rPr>
          <w:i/>
          <w:iCs/>
          <w:szCs w:val="22"/>
        </w:rPr>
        <w:t>Opportunity</w:t>
      </w:r>
      <w:proofErr w:type="spellEnd"/>
      <w:r>
        <w:rPr>
          <w:i/>
          <w:iCs/>
          <w:szCs w:val="22"/>
        </w:rPr>
        <w:t xml:space="preserve"> for a </w:t>
      </w:r>
      <w:proofErr w:type="spellStart"/>
      <w:r>
        <w:rPr>
          <w:i/>
          <w:iCs/>
          <w:szCs w:val="22"/>
        </w:rPr>
        <w:t>Disability</w:t>
      </w:r>
      <w:proofErr w:type="spellEnd"/>
      <w:r>
        <w:rPr>
          <w:i/>
          <w:iCs/>
          <w:szCs w:val="22"/>
        </w:rPr>
        <w:t xml:space="preserve">-Inclusive </w:t>
      </w:r>
      <w:proofErr w:type="spellStart"/>
      <w:r>
        <w:rPr>
          <w:i/>
          <w:iCs/>
          <w:szCs w:val="22"/>
        </w:rPr>
        <w:t>Development</w:t>
      </w:r>
      <w:proofErr w:type="spellEnd"/>
      <w:r>
        <w:rPr>
          <w:i/>
          <w:iCs/>
          <w:szCs w:val="22"/>
        </w:rPr>
        <w:t xml:space="preserve"> Framework : </w:t>
      </w:r>
      <w:proofErr w:type="spellStart"/>
      <w:r>
        <w:rPr>
          <w:i/>
          <w:iCs/>
          <w:szCs w:val="22"/>
        </w:rPr>
        <w:t>Synthesis</w:t>
      </w:r>
      <w:proofErr w:type="spellEnd"/>
      <w:r>
        <w:rPr>
          <w:i/>
          <w:iCs/>
          <w:szCs w:val="22"/>
        </w:rPr>
        <w:t xml:space="preserve"> report of the ICT Consultation in support of the High-</w:t>
      </w:r>
      <w:proofErr w:type="spellStart"/>
      <w:r>
        <w:rPr>
          <w:i/>
          <w:iCs/>
          <w:szCs w:val="22"/>
        </w:rPr>
        <w:t>Level</w:t>
      </w:r>
      <w:proofErr w:type="spellEnd"/>
      <w:r>
        <w:rPr>
          <w:i/>
          <w:iCs/>
          <w:szCs w:val="22"/>
        </w:rPr>
        <w:t xml:space="preserve"> Meeting on </w:t>
      </w:r>
      <w:proofErr w:type="spellStart"/>
      <w:r>
        <w:rPr>
          <w:i/>
          <w:iCs/>
          <w:szCs w:val="22"/>
        </w:rPr>
        <w:t>Disability</w:t>
      </w:r>
      <w:proofErr w:type="spellEnd"/>
      <w:r>
        <w:rPr>
          <w:i/>
          <w:iCs/>
          <w:szCs w:val="22"/>
        </w:rPr>
        <w:t xml:space="preserve"> and </w:t>
      </w:r>
      <w:proofErr w:type="spellStart"/>
      <w:r>
        <w:rPr>
          <w:i/>
          <w:iCs/>
          <w:szCs w:val="22"/>
        </w:rPr>
        <w:t>Development</w:t>
      </w:r>
      <w:proofErr w:type="spellEnd"/>
      <w:r>
        <w:rPr>
          <w:i/>
          <w:iCs/>
          <w:szCs w:val="22"/>
        </w:rPr>
        <w:t xml:space="preserve"> of the </w:t>
      </w:r>
      <w:proofErr w:type="spellStart"/>
      <w:r>
        <w:rPr>
          <w:i/>
          <w:iCs/>
          <w:szCs w:val="22"/>
        </w:rPr>
        <w:t>sixty</w:t>
      </w:r>
      <w:proofErr w:type="spellEnd"/>
      <w:r>
        <w:rPr>
          <w:i/>
          <w:iCs/>
          <w:szCs w:val="22"/>
        </w:rPr>
        <w:t>-</w:t>
      </w:r>
      <w:proofErr w:type="spellStart"/>
      <w:r>
        <w:rPr>
          <w:i/>
          <w:iCs/>
          <w:szCs w:val="22"/>
        </w:rPr>
        <w:t>eighth</w:t>
      </w:r>
      <w:proofErr w:type="spellEnd"/>
      <w:r>
        <w:rPr>
          <w:i/>
          <w:iCs/>
          <w:szCs w:val="22"/>
        </w:rPr>
        <w:t xml:space="preserve"> session of the United Nations General </w:t>
      </w:r>
      <w:proofErr w:type="spellStart"/>
      <w:r>
        <w:rPr>
          <w:i/>
          <w:iCs/>
          <w:szCs w:val="22"/>
        </w:rPr>
        <w:t>Assembly</w:t>
      </w:r>
      <w:proofErr w:type="spellEnd"/>
      <w:r w:rsidR="00ED642D">
        <w:rPr>
          <w:i/>
          <w:iCs/>
          <w:szCs w:val="22"/>
        </w:rPr>
        <w:t> –</w:t>
      </w:r>
      <w:r>
        <w:rPr>
          <w:i/>
          <w:iCs/>
          <w:szCs w:val="22"/>
        </w:rPr>
        <w:t xml:space="preserve"> </w:t>
      </w:r>
      <w:proofErr w:type="spellStart"/>
      <w:r>
        <w:rPr>
          <w:i/>
          <w:iCs/>
          <w:szCs w:val="22"/>
        </w:rPr>
        <w:t>September</w:t>
      </w:r>
      <w:proofErr w:type="spellEnd"/>
      <w:r>
        <w:rPr>
          <w:i/>
          <w:iCs/>
          <w:szCs w:val="22"/>
        </w:rPr>
        <w:t xml:space="preserve"> 2013</w:t>
      </w:r>
      <w:r>
        <w:rPr>
          <w:szCs w:val="22"/>
        </w:rPr>
        <w:t xml:space="preserve"> [Les possibilités offertes par les TIC pour un cadre de développement incluant le handicap : rapport de synthèse de la consultation sur les TIC à l</w:t>
      </w:r>
      <w:r w:rsidR="00ED642D">
        <w:rPr>
          <w:szCs w:val="22"/>
        </w:rPr>
        <w:t>’a</w:t>
      </w:r>
      <w:r>
        <w:rPr>
          <w:szCs w:val="22"/>
        </w:rPr>
        <w:t>ppui de la réunion de haut niveau sur le handicap et le développement de la soixante-huitième session de l</w:t>
      </w:r>
      <w:r w:rsidR="00ED642D">
        <w:rPr>
          <w:szCs w:val="22"/>
        </w:rPr>
        <w:t>’a</w:t>
      </w:r>
      <w:r>
        <w:rPr>
          <w:szCs w:val="22"/>
        </w:rPr>
        <w:t>ssemblée générale des Nations Unies</w:t>
      </w:r>
      <w:r w:rsidR="00ED642D">
        <w:rPr>
          <w:szCs w:val="22"/>
        </w:rPr>
        <w:t> –</w:t>
      </w:r>
      <w:r>
        <w:rPr>
          <w:szCs w:val="22"/>
        </w:rPr>
        <w:t xml:space="preserve"> </w:t>
      </w:r>
      <w:r w:rsidR="00ED642D">
        <w:rPr>
          <w:szCs w:val="22"/>
        </w:rPr>
        <w:t>septembre 2</w:t>
      </w:r>
      <w:r>
        <w:rPr>
          <w:szCs w:val="22"/>
        </w:rPr>
        <w:t xml:space="preserve">013]. Suisse : Union internationale des télécommunications (UIT). </w:t>
      </w:r>
      <w:hyperlink r:id="rId26">
        <w:r>
          <w:rPr>
            <w:rStyle w:val="Hipervnculo"/>
            <w:rFonts w:ascii="Arial" w:hAnsi="Arial"/>
            <w:szCs w:val="22"/>
          </w:rPr>
          <w:t>http</w:t>
        </w:r>
        <w:r w:rsidR="00ED642D">
          <w:rPr>
            <w:rStyle w:val="Hipervnculo"/>
            <w:rFonts w:ascii="Arial" w:hAnsi="Arial"/>
            <w:szCs w:val="22"/>
          </w:rPr>
          <w:t>s </w:t>
        </w:r>
        <w:proofErr w:type="gramStart"/>
        <w:r w:rsidR="00ED642D">
          <w:rPr>
            <w:rStyle w:val="Hipervnculo"/>
            <w:rFonts w:ascii="Arial" w:hAnsi="Arial"/>
            <w:szCs w:val="22"/>
          </w:rPr>
          <w:t>:</w:t>
        </w:r>
        <w:r>
          <w:rPr>
            <w:rStyle w:val="Hipervnculo"/>
            <w:rFonts w:ascii="Arial" w:hAnsi="Arial"/>
            <w:szCs w:val="22"/>
          </w:rPr>
          <w:t>/</w:t>
        </w:r>
        <w:proofErr w:type="gramEnd"/>
        <w:r>
          <w:rPr>
            <w:rStyle w:val="Hipervnculo"/>
            <w:rFonts w:ascii="Arial" w:hAnsi="Arial"/>
            <w:szCs w:val="22"/>
          </w:rPr>
          <w:t>/www.itu.int/en/action/accessibility/Documents/The%20ICT%20Opportunity%20for%20a%20Disability_Inclusive%20Development%2</w:t>
        </w:r>
        <w:r w:rsidR="00ED642D">
          <w:rPr>
            <w:rStyle w:val="Hipervnculo"/>
            <w:rFonts w:ascii="Arial" w:hAnsi="Arial"/>
            <w:szCs w:val="22"/>
          </w:rPr>
          <w:t>0 F</w:t>
        </w:r>
        <w:r>
          <w:rPr>
            <w:rStyle w:val="Hipervnculo"/>
            <w:rFonts w:ascii="Arial" w:hAnsi="Arial"/>
            <w:szCs w:val="22"/>
          </w:rPr>
          <w:t>ramework.pdf</w:t>
        </w:r>
      </w:hyperlink>
      <w:r>
        <w:rPr>
          <w:szCs w:val="22"/>
        </w:rPr>
        <w:t xml:space="preserve"> </w:t>
      </w:r>
    </w:p>
    <w:p w:rsidR="00632BE2" w:rsidRPr="00FD2CB4" w:rsidRDefault="00632BE2" w:rsidP="00F04F9D">
      <w:pPr>
        <w:spacing w:line="276" w:lineRule="auto"/>
        <w:jc w:val="left"/>
        <w:rPr>
          <w:rFonts w:cs="Arial"/>
          <w:szCs w:val="22"/>
        </w:rPr>
      </w:pPr>
      <w:r>
        <w:rPr>
          <w:szCs w:val="22"/>
        </w:rPr>
        <w:t xml:space="preserve">Jarvis, P. (2007), </w:t>
      </w:r>
      <w:r>
        <w:rPr>
          <w:i/>
          <w:iCs/>
          <w:szCs w:val="22"/>
        </w:rPr>
        <w:t xml:space="preserve">Globalisation, </w:t>
      </w:r>
      <w:proofErr w:type="spellStart"/>
      <w:r>
        <w:rPr>
          <w:i/>
          <w:iCs/>
          <w:szCs w:val="22"/>
        </w:rPr>
        <w:t>Lifelong</w:t>
      </w:r>
      <w:proofErr w:type="spellEnd"/>
      <w:r>
        <w:rPr>
          <w:i/>
          <w:iCs/>
          <w:szCs w:val="22"/>
        </w:rPr>
        <w:t xml:space="preserve"> Learning and the Learning Society</w:t>
      </w:r>
      <w:r>
        <w:rPr>
          <w:szCs w:val="22"/>
        </w:rPr>
        <w:t xml:space="preserve"> [Globalisation, apprentissage tout au long de la vie et société apprenante]. New York : </w:t>
      </w:r>
      <w:proofErr w:type="spellStart"/>
      <w:r>
        <w:rPr>
          <w:szCs w:val="22"/>
        </w:rPr>
        <w:t>Routledge</w:t>
      </w:r>
      <w:proofErr w:type="spellEnd"/>
    </w:p>
    <w:p w:rsidR="00250D84" w:rsidRPr="00FD2CB4" w:rsidRDefault="00250D84" w:rsidP="00F04F9D">
      <w:pPr>
        <w:spacing w:line="276" w:lineRule="auto"/>
        <w:jc w:val="left"/>
        <w:rPr>
          <w:rFonts w:cs="Arial"/>
          <w:szCs w:val="22"/>
        </w:rPr>
      </w:pPr>
      <w:r>
        <w:rPr>
          <w:szCs w:val="22"/>
        </w:rPr>
        <w:t xml:space="preserve">Lucas, B. (2014), </w:t>
      </w:r>
      <w:proofErr w:type="spellStart"/>
      <w:r>
        <w:rPr>
          <w:i/>
          <w:szCs w:val="22"/>
        </w:rPr>
        <w:t>Vocational</w:t>
      </w:r>
      <w:proofErr w:type="spellEnd"/>
      <w:r>
        <w:rPr>
          <w:i/>
          <w:szCs w:val="22"/>
        </w:rPr>
        <w:t xml:space="preserve"> </w:t>
      </w:r>
      <w:proofErr w:type="spellStart"/>
      <w:r>
        <w:rPr>
          <w:i/>
          <w:szCs w:val="22"/>
        </w:rPr>
        <w:t>pedagogy</w:t>
      </w:r>
      <w:proofErr w:type="spellEnd"/>
      <w:r>
        <w:rPr>
          <w:i/>
          <w:szCs w:val="22"/>
        </w:rPr>
        <w:t xml:space="preserve"> : </w:t>
      </w:r>
      <w:proofErr w:type="spellStart"/>
      <w:r>
        <w:rPr>
          <w:i/>
          <w:szCs w:val="22"/>
        </w:rPr>
        <w:t>What</w:t>
      </w:r>
      <w:proofErr w:type="spellEnd"/>
      <w:r>
        <w:rPr>
          <w:i/>
          <w:szCs w:val="22"/>
        </w:rPr>
        <w:t xml:space="preserve"> </w:t>
      </w:r>
      <w:proofErr w:type="spellStart"/>
      <w:r>
        <w:rPr>
          <w:i/>
          <w:szCs w:val="22"/>
        </w:rPr>
        <w:t>it</w:t>
      </w:r>
      <w:proofErr w:type="spellEnd"/>
      <w:r>
        <w:rPr>
          <w:i/>
          <w:szCs w:val="22"/>
        </w:rPr>
        <w:t xml:space="preserve"> </w:t>
      </w:r>
      <w:proofErr w:type="spellStart"/>
      <w:r>
        <w:rPr>
          <w:i/>
          <w:szCs w:val="22"/>
        </w:rPr>
        <w:t>is</w:t>
      </w:r>
      <w:proofErr w:type="spellEnd"/>
      <w:r>
        <w:rPr>
          <w:i/>
          <w:szCs w:val="22"/>
        </w:rPr>
        <w:t xml:space="preserve">, </w:t>
      </w:r>
      <w:proofErr w:type="spellStart"/>
      <w:r>
        <w:rPr>
          <w:i/>
          <w:szCs w:val="22"/>
        </w:rPr>
        <w:t>why</w:t>
      </w:r>
      <w:proofErr w:type="spellEnd"/>
      <w:r>
        <w:rPr>
          <w:i/>
          <w:szCs w:val="22"/>
        </w:rPr>
        <w:t xml:space="preserve"> </w:t>
      </w:r>
      <w:proofErr w:type="spellStart"/>
      <w:r>
        <w:rPr>
          <w:i/>
          <w:szCs w:val="22"/>
        </w:rPr>
        <w:t>it</w:t>
      </w:r>
      <w:proofErr w:type="spellEnd"/>
      <w:r>
        <w:rPr>
          <w:i/>
          <w:szCs w:val="22"/>
        </w:rPr>
        <w:t xml:space="preserve"> </w:t>
      </w:r>
      <w:proofErr w:type="spellStart"/>
      <w:r>
        <w:rPr>
          <w:i/>
          <w:szCs w:val="22"/>
        </w:rPr>
        <w:t>matters</w:t>
      </w:r>
      <w:proofErr w:type="spellEnd"/>
      <w:r>
        <w:rPr>
          <w:i/>
          <w:szCs w:val="22"/>
        </w:rPr>
        <w:t xml:space="preserve"> and how to put </w:t>
      </w:r>
      <w:proofErr w:type="spellStart"/>
      <w:r>
        <w:rPr>
          <w:i/>
          <w:szCs w:val="22"/>
        </w:rPr>
        <w:t>it</w:t>
      </w:r>
      <w:proofErr w:type="spellEnd"/>
      <w:r>
        <w:rPr>
          <w:i/>
          <w:szCs w:val="22"/>
        </w:rPr>
        <w:t xml:space="preserve"> </w:t>
      </w:r>
      <w:proofErr w:type="spellStart"/>
      <w:r>
        <w:rPr>
          <w:i/>
          <w:szCs w:val="22"/>
        </w:rPr>
        <w:t>into</w:t>
      </w:r>
      <w:proofErr w:type="spellEnd"/>
      <w:r>
        <w:rPr>
          <w:i/>
          <w:szCs w:val="22"/>
        </w:rPr>
        <w:t xml:space="preserve"> practice</w:t>
      </w:r>
      <w:r>
        <w:rPr>
          <w:szCs w:val="22"/>
        </w:rPr>
        <w:t xml:space="preserve"> [Pédagogie professionnelle : qu</w:t>
      </w:r>
      <w:r w:rsidR="00ED642D">
        <w:rPr>
          <w:szCs w:val="22"/>
        </w:rPr>
        <w:t>’e</w:t>
      </w:r>
      <w:r>
        <w:rPr>
          <w:szCs w:val="22"/>
        </w:rPr>
        <w:t>st-ce que c</w:t>
      </w:r>
      <w:r w:rsidR="00ED642D">
        <w:rPr>
          <w:szCs w:val="22"/>
        </w:rPr>
        <w:t>’e</w:t>
      </w:r>
      <w:r>
        <w:rPr>
          <w:szCs w:val="22"/>
        </w:rPr>
        <w:t>st, pourquoi est-ce important et comment la mettre en œuvre ?]. Bonn : UNESCO-UNEVOC.</w:t>
      </w:r>
    </w:p>
    <w:p w:rsidR="00632BE2" w:rsidRPr="00D307C0" w:rsidRDefault="00632BE2" w:rsidP="00F04F9D">
      <w:pPr>
        <w:spacing w:line="276" w:lineRule="auto"/>
        <w:jc w:val="left"/>
        <w:rPr>
          <w:rFonts w:cs="Arial"/>
          <w:szCs w:val="22"/>
          <w:lang w:val="fr-BE"/>
        </w:rPr>
      </w:pPr>
      <w:proofErr w:type="spellStart"/>
      <w:r>
        <w:rPr>
          <w:szCs w:val="22"/>
        </w:rPr>
        <w:t>Kett</w:t>
      </w:r>
      <w:proofErr w:type="spellEnd"/>
      <w:r>
        <w:rPr>
          <w:szCs w:val="22"/>
        </w:rPr>
        <w:t xml:space="preserve">, </w:t>
      </w:r>
      <w:r w:rsidR="00ED642D">
        <w:rPr>
          <w:szCs w:val="22"/>
        </w:rPr>
        <w:t>M. </w:t>
      </w:r>
      <w:r>
        <w:rPr>
          <w:szCs w:val="22"/>
        </w:rPr>
        <w:t xml:space="preserve">(2012), </w:t>
      </w:r>
      <w:proofErr w:type="spellStart"/>
      <w:r>
        <w:rPr>
          <w:i/>
          <w:iCs/>
          <w:szCs w:val="22"/>
        </w:rPr>
        <w:t>Skills</w:t>
      </w:r>
      <w:proofErr w:type="spellEnd"/>
      <w:r>
        <w:rPr>
          <w:i/>
          <w:iCs/>
          <w:szCs w:val="22"/>
        </w:rPr>
        <w:t xml:space="preserve"> </w:t>
      </w:r>
      <w:proofErr w:type="spellStart"/>
      <w:r>
        <w:rPr>
          <w:i/>
          <w:iCs/>
          <w:szCs w:val="22"/>
        </w:rPr>
        <w:t>development</w:t>
      </w:r>
      <w:proofErr w:type="spellEnd"/>
      <w:r>
        <w:rPr>
          <w:i/>
          <w:iCs/>
          <w:szCs w:val="22"/>
        </w:rPr>
        <w:t xml:space="preserve"> for </w:t>
      </w:r>
      <w:proofErr w:type="spellStart"/>
      <w:r>
        <w:rPr>
          <w:i/>
          <w:iCs/>
          <w:szCs w:val="22"/>
        </w:rPr>
        <w:t>youth</w:t>
      </w:r>
      <w:proofErr w:type="spellEnd"/>
      <w:r>
        <w:rPr>
          <w:i/>
          <w:iCs/>
          <w:szCs w:val="22"/>
        </w:rPr>
        <w:t xml:space="preserve"> living </w:t>
      </w:r>
      <w:proofErr w:type="spellStart"/>
      <w:r>
        <w:rPr>
          <w:i/>
          <w:iCs/>
          <w:szCs w:val="22"/>
        </w:rPr>
        <w:t>with</w:t>
      </w:r>
      <w:proofErr w:type="spellEnd"/>
      <w:r>
        <w:rPr>
          <w:i/>
          <w:iCs/>
          <w:szCs w:val="22"/>
        </w:rPr>
        <w:t xml:space="preserve"> </w:t>
      </w:r>
      <w:proofErr w:type="spellStart"/>
      <w:r>
        <w:rPr>
          <w:i/>
          <w:iCs/>
          <w:szCs w:val="22"/>
        </w:rPr>
        <w:t>disabilities</w:t>
      </w:r>
      <w:proofErr w:type="spellEnd"/>
      <w:r>
        <w:rPr>
          <w:i/>
          <w:iCs/>
          <w:szCs w:val="22"/>
        </w:rPr>
        <w:t xml:space="preserve"> in four </w:t>
      </w:r>
      <w:proofErr w:type="spellStart"/>
      <w:r>
        <w:rPr>
          <w:i/>
          <w:iCs/>
          <w:szCs w:val="22"/>
        </w:rPr>
        <w:t>developing</w:t>
      </w:r>
      <w:proofErr w:type="spellEnd"/>
      <w:r>
        <w:rPr>
          <w:i/>
          <w:iCs/>
          <w:szCs w:val="22"/>
        </w:rPr>
        <w:t xml:space="preserve"> countries</w:t>
      </w:r>
      <w:r>
        <w:rPr>
          <w:szCs w:val="22"/>
        </w:rPr>
        <w:t xml:space="preserve"> [Développement des compétences des jeunes handicapés vivant dans </w:t>
      </w:r>
      <w:r w:rsidR="006064D4">
        <w:rPr>
          <w:szCs w:val="22"/>
        </w:rPr>
        <w:t xml:space="preserve">quatre </w:t>
      </w:r>
      <w:r>
        <w:rPr>
          <w:szCs w:val="22"/>
        </w:rPr>
        <w:t xml:space="preserve">pays en développement]. </w:t>
      </w:r>
      <w:r w:rsidR="008F7001">
        <w:rPr>
          <w:szCs w:val="22"/>
          <w:lang w:val="fr-BE"/>
        </w:rPr>
        <w:t>Rédi</w:t>
      </w:r>
      <w:r w:rsidR="008F7001" w:rsidRPr="008C6C5F">
        <w:rPr>
          <w:szCs w:val="22"/>
          <w:lang w:val="fr-BE"/>
        </w:rPr>
        <w:t xml:space="preserve">gé dans le cadre du Rapport mondial de suivi sur </w:t>
      </w:r>
      <w:r w:rsidR="008F7001" w:rsidRPr="008C6C5F">
        <w:rPr>
          <w:rStyle w:val="st"/>
          <w:lang w:val="fr-BE"/>
        </w:rPr>
        <w:t>l</w:t>
      </w:r>
      <w:r w:rsidR="00ED642D">
        <w:rPr>
          <w:rStyle w:val="st"/>
          <w:lang w:val="fr-BE"/>
        </w:rPr>
        <w:t>’</w:t>
      </w:r>
      <w:r w:rsidR="00ED642D" w:rsidRPr="008C6C5F">
        <w:rPr>
          <w:rStyle w:val="st"/>
          <w:lang w:val="fr-BE"/>
        </w:rPr>
        <w:t>é</w:t>
      </w:r>
      <w:r w:rsidR="008F7001" w:rsidRPr="008C6C5F">
        <w:rPr>
          <w:rStyle w:val="st"/>
          <w:lang w:val="fr-BE"/>
        </w:rPr>
        <w:t>ducation pour tous</w:t>
      </w:r>
      <w:r w:rsidR="008F7001" w:rsidRPr="008C6C5F">
        <w:rPr>
          <w:szCs w:val="22"/>
          <w:lang w:val="fr-BE"/>
        </w:rPr>
        <w:t xml:space="preserve"> </w:t>
      </w:r>
      <w:r w:rsidRPr="0012547A">
        <w:rPr>
          <w:szCs w:val="22"/>
          <w:lang w:val="fr-BE"/>
        </w:rPr>
        <w:t xml:space="preserve">2012, </w:t>
      </w:r>
      <w:proofErr w:type="spellStart"/>
      <w:r w:rsidRPr="0012547A">
        <w:rPr>
          <w:szCs w:val="22"/>
          <w:lang w:val="fr-BE"/>
        </w:rPr>
        <w:lastRenderedPageBreak/>
        <w:t>Youth</w:t>
      </w:r>
      <w:proofErr w:type="spellEnd"/>
      <w:r w:rsidRPr="0012547A">
        <w:rPr>
          <w:szCs w:val="22"/>
          <w:lang w:val="fr-BE"/>
        </w:rPr>
        <w:t xml:space="preserve"> and </w:t>
      </w:r>
      <w:proofErr w:type="spellStart"/>
      <w:r w:rsidRPr="0012547A">
        <w:rPr>
          <w:szCs w:val="22"/>
          <w:lang w:val="fr-BE"/>
        </w:rPr>
        <w:t>skills</w:t>
      </w:r>
      <w:proofErr w:type="spellEnd"/>
      <w:r w:rsidRPr="0012547A">
        <w:rPr>
          <w:szCs w:val="22"/>
          <w:lang w:val="fr-BE"/>
        </w:rPr>
        <w:t xml:space="preserve"> : Putting </w:t>
      </w:r>
      <w:proofErr w:type="spellStart"/>
      <w:r w:rsidRPr="0012547A">
        <w:rPr>
          <w:szCs w:val="22"/>
          <w:lang w:val="fr-BE"/>
        </w:rPr>
        <w:t>education</w:t>
      </w:r>
      <w:proofErr w:type="spellEnd"/>
      <w:r w:rsidRPr="0012547A">
        <w:rPr>
          <w:szCs w:val="22"/>
          <w:lang w:val="fr-BE"/>
        </w:rPr>
        <w:t xml:space="preserve"> to </w:t>
      </w:r>
      <w:proofErr w:type="spellStart"/>
      <w:r w:rsidRPr="0012547A">
        <w:rPr>
          <w:szCs w:val="22"/>
          <w:lang w:val="fr-BE"/>
        </w:rPr>
        <w:t>work</w:t>
      </w:r>
      <w:proofErr w:type="spellEnd"/>
      <w:r w:rsidRPr="0012547A">
        <w:rPr>
          <w:szCs w:val="22"/>
          <w:lang w:val="fr-BE"/>
        </w:rPr>
        <w:t xml:space="preserve">. </w:t>
      </w:r>
      <w:r w:rsidRPr="00D307C0">
        <w:rPr>
          <w:szCs w:val="22"/>
          <w:lang w:val="fr-BE"/>
        </w:rPr>
        <w:t>UNESCO.</w:t>
      </w:r>
      <w:r w:rsidR="008C38F0" w:rsidRPr="00D307C0">
        <w:rPr>
          <w:szCs w:val="22"/>
          <w:lang w:val="fr-BE"/>
        </w:rPr>
        <w:t xml:space="preserve"> </w:t>
      </w:r>
      <w:hyperlink r:id="rId27">
        <w:r w:rsidRPr="00D307C0">
          <w:rPr>
            <w:rStyle w:val="Hipervnculo"/>
            <w:rFonts w:ascii="Arial" w:hAnsi="Arial"/>
            <w:szCs w:val="22"/>
            <w:lang w:val="fr-BE"/>
          </w:rPr>
          <w:t>htt</w:t>
        </w:r>
        <w:r w:rsidR="00ED642D" w:rsidRPr="00D307C0">
          <w:rPr>
            <w:rStyle w:val="Hipervnculo"/>
            <w:rFonts w:ascii="Arial" w:hAnsi="Arial"/>
            <w:szCs w:val="22"/>
            <w:lang w:val="fr-BE"/>
          </w:rPr>
          <w:t>p </w:t>
        </w:r>
        <w:proofErr w:type="gramStart"/>
        <w:r w:rsidR="00ED642D" w:rsidRPr="00D307C0">
          <w:rPr>
            <w:rStyle w:val="Hipervnculo"/>
            <w:rFonts w:ascii="Arial" w:hAnsi="Arial"/>
            <w:szCs w:val="22"/>
            <w:lang w:val="fr-BE"/>
          </w:rPr>
          <w:t>:</w:t>
        </w:r>
        <w:r w:rsidRPr="00D307C0">
          <w:rPr>
            <w:rStyle w:val="Hipervnculo"/>
            <w:rFonts w:ascii="Arial" w:hAnsi="Arial"/>
            <w:szCs w:val="22"/>
            <w:lang w:val="fr-BE"/>
          </w:rPr>
          <w:t>/</w:t>
        </w:r>
        <w:proofErr w:type="gramEnd"/>
        <w:r w:rsidRPr="00D307C0">
          <w:rPr>
            <w:rStyle w:val="Hipervnculo"/>
            <w:rFonts w:ascii="Arial" w:hAnsi="Arial"/>
            <w:szCs w:val="22"/>
            <w:lang w:val="fr-BE"/>
          </w:rPr>
          <w:t>/unesdoc.unesco.org/images/0021/002178/21788</w:t>
        </w:r>
        <w:r w:rsidR="00ED642D" w:rsidRPr="00D307C0">
          <w:rPr>
            <w:rStyle w:val="Hipervnculo"/>
            <w:rFonts w:ascii="Arial" w:hAnsi="Arial"/>
            <w:szCs w:val="22"/>
            <w:lang w:val="fr-BE"/>
          </w:rPr>
          <w:t>2</w:t>
        </w:r>
        <w:r w:rsidR="00ED642D" w:rsidRPr="00D307C0">
          <w:rPr>
            <w:rStyle w:val="Hipervnculo"/>
            <w:rFonts w:ascii="Arial" w:hAnsi="Arial"/>
            <w:szCs w:val="22"/>
            <w:vertAlign w:val="superscript"/>
            <w:lang w:val="fr-BE"/>
          </w:rPr>
          <w:t>e</w:t>
        </w:r>
        <w:r w:rsidR="00ED642D" w:rsidRPr="00D307C0">
          <w:rPr>
            <w:rStyle w:val="Hipervnculo"/>
            <w:rFonts w:ascii="Arial" w:hAnsi="Arial"/>
            <w:szCs w:val="22"/>
            <w:lang w:val="fr-BE"/>
          </w:rPr>
          <w:t>.</w:t>
        </w:r>
        <w:r w:rsidRPr="00D307C0">
          <w:rPr>
            <w:rStyle w:val="Hipervnculo"/>
            <w:rFonts w:ascii="Arial" w:hAnsi="Arial"/>
            <w:szCs w:val="22"/>
            <w:lang w:val="fr-BE"/>
          </w:rPr>
          <w:t>pdf</w:t>
        </w:r>
      </w:hyperlink>
    </w:p>
    <w:p w:rsidR="00632BE2" w:rsidRPr="00FD2CB4" w:rsidRDefault="00632BE2" w:rsidP="00F04F9D">
      <w:pPr>
        <w:spacing w:line="276" w:lineRule="auto"/>
        <w:jc w:val="left"/>
        <w:rPr>
          <w:rFonts w:cs="Arial"/>
          <w:szCs w:val="22"/>
        </w:rPr>
      </w:pPr>
      <w:proofErr w:type="spellStart"/>
      <w:r w:rsidRPr="00D307C0">
        <w:rPr>
          <w:szCs w:val="22"/>
          <w:lang w:val="fr-BE"/>
        </w:rPr>
        <w:t>Marope</w:t>
      </w:r>
      <w:proofErr w:type="spellEnd"/>
      <w:r w:rsidRPr="00D307C0">
        <w:rPr>
          <w:szCs w:val="22"/>
          <w:lang w:val="fr-BE"/>
        </w:rPr>
        <w:t xml:space="preserve">, P., </w:t>
      </w:r>
      <w:proofErr w:type="spellStart"/>
      <w:r w:rsidRPr="00D307C0">
        <w:rPr>
          <w:szCs w:val="22"/>
          <w:lang w:val="fr-BE"/>
        </w:rPr>
        <w:t>Chakroun</w:t>
      </w:r>
      <w:proofErr w:type="spellEnd"/>
      <w:r w:rsidRPr="00D307C0">
        <w:rPr>
          <w:szCs w:val="22"/>
          <w:lang w:val="fr-BE"/>
        </w:rPr>
        <w:t xml:space="preserve">, B. &amp; Holmes, K. (2015), </w:t>
      </w:r>
      <w:proofErr w:type="spellStart"/>
      <w:r w:rsidRPr="00D307C0">
        <w:rPr>
          <w:i/>
          <w:iCs/>
          <w:szCs w:val="22"/>
          <w:lang w:val="fr-BE"/>
        </w:rPr>
        <w:t>Unleashing</w:t>
      </w:r>
      <w:proofErr w:type="spellEnd"/>
      <w:r w:rsidRPr="00D307C0">
        <w:rPr>
          <w:i/>
          <w:iCs/>
          <w:szCs w:val="22"/>
          <w:lang w:val="fr-BE"/>
        </w:rPr>
        <w:t xml:space="preserve"> the </w:t>
      </w:r>
      <w:proofErr w:type="spellStart"/>
      <w:r w:rsidRPr="00D307C0">
        <w:rPr>
          <w:i/>
          <w:iCs/>
          <w:szCs w:val="22"/>
          <w:lang w:val="fr-BE"/>
        </w:rPr>
        <w:t>Potential</w:t>
      </w:r>
      <w:proofErr w:type="spellEnd"/>
      <w:r w:rsidRPr="00D307C0">
        <w:rPr>
          <w:i/>
          <w:iCs/>
          <w:szCs w:val="22"/>
          <w:lang w:val="fr-BE"/>
        </w:rPr>
        <w:t xml:space="preserve"> : </w:t>
      </w:r>
      <w:proofErr w:type="spellStart"/>
      <w:r w:rsidRPr="00D307C0">
        <w:rPr>
          <w:i/>
          <w:iCs/>
          <w:szCs w:val="22"/>
          <w:lang w:val="fr-BE"/>
        </w:rPr>
        <w:t>Transforming</w:t>
      </w:r>
      <w:proofErr w:type="spellEnd"/>
      <w:r w:rsidRPr="00D307C0">
        <w:rPr>
          <w:i/>
          <w:iCs/>
          <w:szCs w:val="22"/>
          <w:lang w:val="fr-BE"/>
        </w:rPr>
        <w:t xml:space="preserve"> </w:t>
      </w:r>
      <w:proofErr w:type="spellStart"/>
      <w:r w:rsidRPr="00D307C0">
        <w:rPr>
          <w:i/>
          <w:iCs/>
          <w:szCs w:val="22"/>
          <w:lang w:val="fr-BE"/>
        </w:rPr>
        <w:t>Technical</w:t>
      </w:r>
      <w:proofErr w:type="spellEnd"/>
      <w:r w:rsidRPr="00D307C0">
        <w:rPr>
          <w:i/>
          <w:iCs/>
          <w:szCs w:val="22"/>
          <w:lang w:val="fr-BE"/>
        </w:rPr>
        <w:t xml:space="preserve"> and </w:t>
      </w:r>
      <w:proofErr w:type="spellStart"/>
      <w:r w:rsidRPr="00D307C0">
        <w:rPr>
          <w:i/>
          <w:iCs/>
          <w:szCs w:val="22"/>
          <w:lang w:val="fr-BE"/>
        </w:rPr>
        <w:t>Vocational</w:t>
      </w:r>
      <w:proofErr w:type="spellEnd"/>
      <w:r w:rsidRPr="00D307C0">
        <w:rPr>
          <w:i/>
          <w:iCs/>
          <w:szCs w:val="22"/>
          <w:lang w:val="fr-BE"/>
        </w:rPr>
        <w:t> Education and Training [Libérer le potentiel : transformer l</w:t>
      </w:r>
      <w:r w:rsidR="00ED642D" w:rsidRPr="00D307C0">
        <w:rPr>
          <w:i/>
          <w:iCs/>
          <w:szCs w:val="22"/>
          <w:lang w:val="fr-BE"/>
        </w:rPr>
        <w:t>’E</w:t>
      </w:r>
      <w:r w:rsidRPr="00D307C0">
        <w:rPr>
          <w:i/>
          <w:iCs/>
          <w:szCs w:val="22"/>
          <w:lang w:val="fr-BE"/>
        </w:rPr>
        <w:t xml:space="preserve">FTP]. </w:t>
      </w:r>
      <w:r>
        <w:rPr>
          <w:szCs w:val="22"/>
        </w:rPr>
        <w:t xml:space="preserve">Paris : UNESCO. </w:t>
      </w:r>
      <w:hyperlink r:id="rId28">
        <w:r>
          <w:rPr>
            <w:rStyle w:val="Hipervnculo"/>
            <w:rFonts w:ascii="Arial" w:hAnsi="Arial"/>
            <w:szCs w:val="22"/>
          </w:rPr>
          <w:t>htt</w:t>
        </w:r>
        <w:r w:rsidR="00ED642D">
          <w:rPr>
            <w:rStyle w:val="Hipervnculo"/>
            <w:rFonts w:ascii="Arial" w:hAnsi="Arial"/>
            <w:szCs w:val="22"/>
          </w:rPr>
          <w:t>p </w:t>
        </w:r>
        <w:proofErr w:type="gramStart"/>
        <w:r w:rsidR="00ED642D">
          <w:rPr>
            <w:rStyle w:val="Hipervnculo"/>
            <w:rFonts w:ascii="Arial" w:hAnsi="Arial"/>
            <w:szCs w:val="22"/>
          </w:rPr>
          <w:t>:</w:t>
        </w:r>
        <w:r>
          <w:rPr>
            <w:rStyle w:val="Hipervnculo"/>
            <w:rFonts w:ascii="Arial" w:hAnsi="Arial"/>
            <w:szCs w:val="22"/>
          </w:rPr>
          <w:t>/</w:t>
        </w:r>
        <w:proofErr w:type="gramEnd"/>
        <w:r>
          <w:rPr>
            <w:rStyle w:val="Hipervnculo"/>
            <w:rFonts w:ascii="Arial" w:hAnsi="Arial"/>
            <w:szCs w:val="22"/>
          </w:rPr>
          <w:t>/unesdoc.unesco.org/images/0023/002330/23303</w:t>
        </w:r>
        <w:r w:rsidR="00ED642D">
          <w:rPr>
            <w:rStyle w:val="Hipervnculo"/>
            <w:rFonts w:ascii="Arial" w:hAnsi="Arial"/>
            <w:szCs w:val="22"/>
          </w:rPr>
          <w:t>0</w:t>
        </w:r>
        <w:r w:rsidR="00ED642D" w:rsidRPr="00ED642D">
          <w:rPr>
            <w:rStyle w:val="Hipervnculo"/>
            <w:rFonts w:ascii="Arial" w:hAnsi="Arial"/>
            <w:szCs w:val="22"/>
            <w:vertAlign w:val="superscript"/>
          </w:rPr>
          <w:t>e</w:t>
        </w:r>
        <w:r w:rsidR="00ED642D">
          <w:rPr>
            <w:rStyle w:val="Hipervnculo"/>
            <w:rFonts w:ascii="Arial" w:hAnsi="Arial"/>
            <w:szCs w:val="22"/>
          </w:rPr>
          <w:t>.</w:t>
        </w:r>
        <w:r>
          <w:rPr>
            <w:rStyle w:val="Hipervnculo"/>
            <w:rFonts w:ascii="Arial" w:hAnsi="Arial"/>
            <w:szCs w:val="22"/>
          </w:rPr>
          <w:t>pdf</w:t>
        </w:r>
      </w:hyperlink>
      <w:r>
        <w:rPr>
          <w:szCs w:val="22"/>
        </w:rPr>
        <w:t xml:space="preserve"> </w:t>
      </w:r>
    </w:p>
    <w:p w:rsidR="00632BE2" w:rsidRPr="0012547A" w:rsidRDefault="00632BE2" w:rsidP="00F04F9D">
      <w:pPr>
        <w:spacing w:line="276" w:lineRule="auto"/>
        <w:jc w:val="left"/>
        <w:rPr>
          <w:rFonts w:cs="Arial"/>
          <w:szCs w:val="22"/>
          <w:lang w:val="pt-PT"/>
        </w:rPr>
      </w:pPr>
      <w:r>
        <w:rPr>
          <w:szCs w:val="22"/>
        </w:rPr>
        <w:t xml:space="preserve">Moura, H., </w:t>
      </w:r>
      <w:proofErr w:type="spellStart"/>
      <w:r>
        <w:rPr>
          <w:szCs w:val="22"/>
        </w:rPr>
        <w:t>Breia</w:t>
      </w:r>
      <w:proofErr w:type="spellEnd"/>
      <w:r>
        <w:rPr>
          <w:szCs w:val="22"/>
        </w:rPr>
        <w:t xml:space="preserve">, G., Pereira, E., </w:t>
      </w:r>
      <w:proofErr w:type="spellStart"/>
      <w:r>
        <w:rPr>
          <w:szCs w:val="22"/>
        </w:rPr>
        <w:t>Henriques</w:t>
      </w:r>
      <w:proofErr w:type="spellEnd"/>
      <w:r>
        <w:rPr>
          <w:szCs w:val="22"/>
        </w:rPr>
        <w:t xml:space="preserve">, I. &amp; Fonseca, P. (2014), </w:t>
      </w:r>
      <w:proofErr w:type="spellStart"/>
      <w:r>
        <w:rPr>
          <w:i/>
          <w:iCs/>
          <w:szCs w:val="22"/>
        </w:rPr>
        <w:t>Students</w:t>
      </w:r>
      <w:proofErr w:type="spellEnd"/>
      <w:r>
        <w:rPr>
          <w:i/>
          <w:iCs/>
          <w:szCs w:val="22"/>
        </w:rPr>
        <w:t xml:space="preserve"> engagement in </w:t>
      </w:r>
      <w:proofErr w:type="spellStart"/>
      <w:r>
        <w:rPr>
          <w:i/>
          <w:iCs/>
          <w:szCs w:val="22"/>
        </w:rPr>
        <w:t>school</w:t>
      </w:r>
      <w:proofErr w:type="spellEnd"/>
      <w:r>
        <w:rPr>
          <w:i/>
          <w:iCs/>
          <w:szCs w:val="22"/>
        </w:rPr>
        <w:t xml:space="preserve"> and guidance </w:t>
      </w:r>
      <w:proofErr w:type="spellStart"/>
      <w:r>
        <w:rPr>
          <w:i/>
          <w:iCs/>
          <w:szCs w:val="22"/>
        </w:rPr>
        <w:t>activities</w:t>
      </w:r>
      <w:proofErr w:type="spellEnd"/>
      <w:r>
        <w:rPr>
          <w:szCs w:val="22"/>
        </w:rPr>
        <w:t xml:space="preserve"> [Implication des étudiants dans les activités scolaires et d</w:t>
      </w:r>
      <w:r w:rsidR="00ED642D">
        <w:rPr>
          <w:szCs w:val="22"/>
        </w:rPr>
        <w:t>’o</w:t>
      </w:r>
      <w:r>
        <w:rPr>
          <w:szCs w:val="22"/>
        </w:rPr>
        <w:t xml:space="preserve">rientation]. </w:t>
      </w:r>
      <w:r w:rsidRPr="0012547A">
        <w:rPr>
          <w:szCs w:val="22"/>
          <w:lang w:val="en-US"/>
        </w:rPr>
        <w:t xml:space="preserve">In </w:t>
      </w:r>
      <w:proofErr w:type="spellStart"/>
      <w:r w:rsidRPr="0012547A">
        <w:rPr>
          <w:szCs w:val="22"/>
          <w:lang w:val="en-US"/>
        </w:rPr>
        <w:t>Veiga</w:t>
      </w:r>
      <w:proofErr w:type="spellEnd"/>
      <w:r w:rsidRPr="0012547A">
        <w:rPr>
          <w:szCs w:val="22"/>
          <w:lang w:val="en-US"/>
        </w:rPr>
        <w:t xml:space="preserve">, F. (Ed.) </w:t>
      </w:r>
      <w:proofErr w:type="spellStart"/>
      <w:r w:rsidRPr="0012547A">
        <w:rPr>
          <w:szCs w:val="22"/>
          <w:lang w:val="en-US"/>
        </w:rPr>
        <w:t>Student</w:t>
      </w:r>
      <w:r w:rsidR="00ED642D" w:rsidRPr="0012547A">
        <w:rPr>
          <w:szCs w:val="22"/>
          <w:lang w:val="en-US"/>
        </w:rPr>
        <w:t>s</w:t>
      </w:r>
      <w:r w:rsidR="00ED642D">
        <w:rPr>
          <w:szCs w:val="22"/>
          <w:lang w:val="en-US"/>
        </w:rPr>
        <w:t>’</w:t>
      </w:r>
      <w:r w:rsidR="00ED642D" w:rsidRPr="0012547A">
        <w:rPr>
          <w:szCs w:val="22"/>
          <w:lang w:val="en-US"/>
        </w:rPr>
        <w:t>E</w:t>
      </w:r>
      <w:r w:rsidRPr="0012547A">
        <w:rPr>
          <w:szCs w:val="22"/>
          <w:lang w:val="en-US"/>
        </w:rPr>
        <w:t>ngagement</w:t>
      </w:r>
      <w:proofErr w:type="spellEnd"/>
      <w:r w:rsidRPr="0012547A">
        <w:rPr>
          <w:szCs w:val="22"/>
          <w:lang w:val="en-US"/>
        </w:rPr>
        <w:t xml:space="preserve"> in </w:t>
      </w:r>
      <w:proofErr w:type="gramStart"/>
      <w:r w:rsidRPr="0012547A">
        <w:rPr>
          <w:szCs w:val="22"/>
          <w:lang w:val="en-US"/>
        </w:rPr>
        <w:t>School :</w:t>
      </w:r>
      <w:proofErr w:type="gramEnd"/>
      <w:r w:rsidRPr="0012547A">
        <w:rPr>
          <w:szCs w:val="22"/>
          <w:lang w:val="en-US"/>
        </w:rPr>
        <w:t xml:space="preserve"> International Perspectives of Psychology and Education. </w:t>
      </w:r>
      <w:r w:rsidRPr="0012547A">
        <w:rPr>
          <w:szCs w:val="22"/>
          <w:lang w:val="pt-PT"/>
        </w:rPr>
        <w:t xml:space="preserve">Lisbonne : Instituto de Educação, Universidade de Lisboa. </w:t>
      </w:r>
      <w:r w:rsidR="005C2735">
        <w:fldChar w:fldCharType="begin"/>
      </w:r>
      <w:r w:rsidR="005C2735" w:rsidRPr="00D307C0">
        <w:rPr>
          <w:lang w:val="pt-PT"/>
        </w:rPr>
        <w:instrText>HYPERLINK "http://www.ie.ulisboa.pt/pls/portal/docs/1/496841.PDF" \h</w:instrText>
      </w:r>
      <w:r w:rsidR="005C2735">
        <w:fldChar w:fldCharType="separate"/>
      </w:r>
      <w:r w:rsidRPr="0012547A">
        <w:rPr>
          <w:rStyle w:val="Hipervnculo"/>
          <w:rFonts w:ascii="Arial" w:hAnsi="Arial"/>
          <w:szCs w:val="22"/>
          <w:lang w:val="pt-PT"/>
        </w:rPr>
        <w:t>htt</w:t>
      </w:r>
      <w:r w:rsidR="00ED642D" w:rsidRPr="0012547A">
        <w:rPr>
          <w:rStyle w:val="Hipervnculo"/>
          <w:rFonts w:ascii="Arial" w:hAnsi="Arial"/>
          <w:szCs w:val="22"/>
          <w:lang w:val="pt-PT"/>
        </w:rPr>
        <w:t>p</w:t>
      </w:r>
      <w:r w:rsidR="00ED642D">
        <w:rPr>
          <w:rStyle w:val="Hipervnculo"/>
          <w:rFonts w:ascii="Arial" w:hAnsi="Arial"/>
          <w:szCs w:val="22"/>
          <w:lang w:val="pt-PT"/>
        </w:rPr>
        <w:t> :</w:t>
      </w:r>
      <w:r w:rsidRPr="0012547A">
        <w:rPr>
          <w:rStyle w:val="Hipervnculo"/>
          <w:rFonts w:ascii="Arial" w:hAnsi="Arial"/>
          <w:szCs w:val="22"/>
          <w:lang w:val="pt-PT"/>
        </w:rPr>
        <w:t>//www.ie.ulisboa.pt/pls/portal/docs/1/496841.PDF</w:t>
      </w:r>
      <w:r w:rsidR="005C2735">
        <w:fldChar w:fldCharType="end"/>
      </w:r>
    </w:p>
    <w:p w:rsidR="00632BE2" w:rsidRPr="00FD2CB4" w:rsidRDefault="00632BE2" w:rsidP="00F04F9D">
      <w:pPr>
        <w:spacing w:line="276" w:lineRule="auto"/>
        <w:jc w:val="left"/>
        <w:rPr>
          <w:rFonts w:cs="Arial"/>
          <w:szCs w:val="22"/>
        </w:rPr>
      </w:pPr>
      <w:r w:rsidRPr="0012547A">
        <w:rPr>
          <w:szCs w:val="22"/>
          <w:lang w:val="en-US"/>
        </w:rPr>
        <w:t xml:space="preserve">Pohl, A. &amp; Walther, A. (2007), </w:t>
      </w:r>
      <w:proofErr w:type="gramStart"/>
      <w:r w:rsidRPr="0012547A">
        <w:rPr>
          <w:szCs w:val="22"/>
          <w:lang w:val="en-US"/>
        </w:rPr>
        <w:t>Activating</w:t>
      </w:r>
      <w:proofErr w:type="gramEnd"/>
      <w:r w:rsidRPr="0012547A">
        <w:rPr>
          <w:szCs w:val="22"/>
          <w:lang w:val="en-US"/>
        </w:rPr>
        <w:t xml:space="preserve"> the disadvantaged. </w:t>
      </w:r>
      <w:r>
        <w:rPr>
          <w:szCs w:val="22"/>
        </w:rPr>
        <w:t xml:space="preserve">Variations in </w:t>
      </w:r>
      <w:proofErr w:type="spellStart"/>
      <w:r>
        <w:rPr>
          <w:szCs w:val="22"/>
        </w:rPr>
        <w:t>addressing</w:t>
      </w:r>
      <w:proofErr w:type="spellEnd"/>
      <w:r>
        <w:rPr>
          <w:szCs w:val="22"/>
        </w:rPr>
        <w:t xml:space="preserve"> </w:t>
      </w:r>
      <w:proofErr w:type="spellStart"/>
      <w:r>
        <w:rPr>
          <w:szCs w:val="22"/>
        </w:rPr>
        <w:t>youth</w:t>
      </w:r>
      <w:proofErr w:type="spellEnd"/>
      <w:r>
        <w:rPr>
          <w:szCs w:val="22"/>
        </w:rPr>
        <w:t xml:space="preserve"> transitions </w:t>
      </w:r>
      <w:proofErr w:type="spellStart"/>
      <w:r>
        <w:rPr>
          <w:szCs w:val="22"/>
        </w:rPr>
        <w:t>across</w:t>
      </w:r>
      <w:proofErr w:type="spellEnd"/>
      <w:r>
        <w:rPr>
          <w:szCs w:val="22"/>
        </w:rPr>
        <w:t xml:space="preserve"> Europe [Stimuler les personnes désavantagées. Différentes approches pour gérer les transitions des jeunes dans toute l</w:t>
      </w:r>
      <w:r w:rsidR="00ED642D">
        <w:rPr>
          <w:szCs w:val="22"/>
        </w:rPr>
        <w:t>’E</w:t>
      </w:r>
      <w:r>
        <w:rPr>
          <w:szCs w:val="22"/>
        </w:rPr>
        <w:t xml:space="preserve">urope]. </w:t>
      </w:r>
      <w:r>
        <w:rPr>
          <w:i/>
          <w:iCs/>
          <w:szCs w:val="22"/>
        </w:rPr>
        <w:t xml:space="preserve">International Journal of </w:t>
      </w:r>
      <w:proofErr w:type="spellStart"/>
      <w:r>
        <w:rPr>
          <w:i/>
          <w:iCs/>
          <w:szCs w:val="22"/>
        </w:rPr>
        <w:t>Lifelong</w:t>
      </w:r>
      <w:proofErr w:type="spellEnd"/>
      <w:r>
        <w:rPr>
          <w:i/>
          <w:iCs/>
          <w:szCs w:val="22"/>
        </w:rPr>
        <w:t xml:space="preserve"> Education 26(5)</w:t>
      </w:r>
      <w:r>
        <w:rPr>
          <w:szCs w:val="22"/>
        </w:rPr>
        <w:t> : 533-553.</w:t>
      </w:r>
    </w:p>
    <w:p w:rsidR="00632BE2" w:rsidRPr="00FD2CB4" w:rsidRDefault="00632BE2" w:rsidP="00F04F9D">
      <w:pPr>
        <w:spacing w:line="276" w:lineRule="auto"/>
        <w:jc w:val="left"/>
        <w:rPr>
          <w:rFonts w:cs="Arial"/>
          <w:szCs w:val="22"/>
        </w:rPr>
      </w:pPr>
      <w:proofErr w:type="spellStart"/>
      <w:r>
        <w:rPr>
          <w:szCs w:val="22"/>
        </w:rPr>
        <w:t>Tuck</w:t>
      </w:r>
      <w:proofErr w:type="spellEnd"/>
      <w:r>
        <w:rPr>
          <w:szCs w:val="22"/>
        </w:rPr>
        <w:t xml:space="preserve">, R. (2007), </w:t>
      </w:r>
      <w:r>
        <w:rPr>
          <w:i/>
          <w:iCs/>
          <w:szCs w:val="22"/>
        </w:rPr>
        <w:t xml:space="preserve">An </w:t>
      </w:r>
      <w:proofErr w:type="spellStart"/>
      <w:r>
        <w:rPr>
          <w:i/>
          <w:iCs/>
          <w:szCs w:val="22"/>
        </w:rPr>
        <w:t>Introductory</w:t>
      </w:r>
      <w:proofErr w:type="spellEnd"/>
      <w:r>
        <w:rPr>
          <w:i/>
          <w:iCs/>
          <w:szCs w:val="22"/>
        </w:rPr>
        <w:t xml:space="preserve"> Guide to National Qualifications </w:t>
      </w:r>
      <w:proofErr w:type="spellStart"/>
      <w:r>
        <w:rPr>
          <w:i/>
          <w:iCs/>
          <w:szCs w:val="22"/>
        </w:rPr>
        <w:t>Frameworks</w:t>
      </w:r>
      <w:proofErr w:type="spellEnd"/>
      <w:r>
        <w:rPr>
          <w:i/>
          <w:iCs/>
          <w:szCs w:val="22"/>
        </w:rPr>
        <w:t xml:space="preserve"> : </w:t>
      </w:r>
      <w:proofErr w:type="spellStart"/>
      <w:r>
        <w:rPr>
          <w:i/>
          <w:iCs/>
          <w:szCs w:val="22"/>
        </w:rPr>
        <w:t>Conceptual</w:t>
      </w:r>
      <w:proofErr w:type="spellEnd"/>
      <w:r>
        <w:rPr>
          <w:i/>
          <w:iCs/>
          <w:szCs w:val="22"/>
        </w:rPr>
        <w:t xml:space="preserve"> and </w:t>
      </w:r>
      <w:proofErr w:type="spellStart"/>
      <w:r>
        <w:rPr>
          <w:i/>
          <w:iCs/>
          <w:szCs w:val="22"/>
        </w:rPr>
        <w:t>Practical</w:t>
      </w:r>
      <w:proofErr w:type="spellEnd"/>
      <w:r>
        <w:rPr>
          <w:i/>
          <w:iCs/>
          <w:szCs w:val="22"/>
        </w:rPr>
        <w:t xml:space="preserve"> Issues for Policy </w:t>
      </w:r>
      <w:proofErr w:type="spellStart"/>
      <w:r>
        <w:rPr>
          <w:i/>
          <w:iCs/>
          <w:szCs w:val="22"/>
        </w:rPr>
        <w:t>Makers</w:t>
      </w:r>
      <w:proofErr w:type="spellEnd"/>
      <w:r>
        <w:rPr>
          <w:szCs w:val="22"/>
        </w:rPr>
        <w:t xml:space="preserve"> [Guide d</w:t>
      </w:r>
      <w:r w:rsidR="00ED642D">
        <w:rPr>
          <w:szCs w:val="22"/>
        </w:rPr>
        <w:t>’i</w:t>
      </w:r>
      <w:r>
        <w:rPr>
          <w:szCs w:val="22"/>
        </w:rPr>
        <w:t>ntroduction aux cadres nationaux de certification : questions conceptuelles et pratiques pour les décideurs]. Genève : Bureau International du Travail.</w:t>
      </w:r>
      <w:r>
        <w:br/>
      </w:r>
      <w:hyperlink r:id="rId29">
        <w:r>
          <w:rPr>
            <w:rStyle w:val="Hipervnculo"/>
            <w:rFonts w:ascii="Arial" w:hAnsi="Arial"/>
            <w:szCs w:val="22"/>
          </w:rPr>
          <w:t>htt</w:t>
        </w:r>
        <w:r w:rsidR="00ED642D">
          <w:rPr>
            <w:rStyle w:val="Hipervnculo"/>
            <w:rFonts w:ascii="Arial" w:hAnsi="Arial"/>
            <w:szCs w:val="22"/>
          </w:rPr>
          <w:t>p </w:t>
        </w:r>
        <w:proofErr w:type="gramStart"/>
        <w:r w:rsidR="00ED642D">
          <w:rPr>
            <w:rStyle w:val="Hipervnculo"/>
            <w:rFonts w:ascii="Arial" w:hAnsi="Arial"/>
            <w:szCs w:val="22"/>
          </w:rPr>
          <w:t>:</w:t>
        </w:r>
        <w:r>
          <w:rPr>
            <w:rStyle w:val="Hipervnculo"/>
            <w:rFonts w:ascii="Arial" w:hAnsi="Arial"/>
            <w:szCs w:val="22"/>
          </w:rPr>
          <w:t>/</w:t>
        </w:r>
        <w:proofErr w:type="gramEnd"/>
        <w:r>
          <w:rPr>
            <w:rStyle w:val="Hipervnculo"/>
            <w:rFonts w:ascii="Arial" w:hAnsi="Arial"/>
            <w:szCs w:val="22"/>
          </w:rPr>
          <w:t>/www.ilo.org/wcmsp5/groups/public/@ed_emp/@ifp_skills/documents/instructionalmaterial/wcms_103623.pdf</w:t>
        </w:r>
      </w:hyperlink>
      <w:r>
        <w:rPr>
          <w:szCs w:val="22"/>
        </w:rPr>
        <w:t xml:space="preserve"> </w:t>
      </w:r>
    </w:p>
    <w:p w:rsidR="00632BE2" w:rsidRPr="00FD2CB4" w:rsidRDefault="00632BE2" w:rsidP="00F04F9D">
      <w:pPr>
        <w:spacing w:line="276" w:lineRule="auto"/>
        <w:jc w:val="left"/>
        <w:rPr>
          <w:rStyle w:val="Hipervnculo"/>
          <w:rFonts w:ascii="Arial" w:hAnsi="Arial" w:cs="Arial"/>
          <w:szCs w:val="22"/>
        </w:rPr>
      </w:pPr>
      <w:r>
        <w:rPr>
          <w:szCs w:val="22"/>
        </w:rPr>
        <w:t xml:space="preserve">UNESCO (2002), </w:t>
      </w:r>
      <w:proofErr w:type="spellStart"/>
      <w:r>
        <w:rPr>
          <w:i/>
          <w:iCs/>
          <w:szCs w:val="22"/>
        </w:rPr>
        <w:t>Technical</w:t>
      </w:r>
      <w:proofErr w:type="spellEnd"/>
      <w:r>
        <w:rPr>
          <w:i/>
          <w:iCs/>
          <w:szCs w:val="22"/>
        </w:rPr>
        <w:t xml:space="preserve"> and </w:t>
      </w:r>
      <w:proofErr w:type="spellStart"/>
      <w:r>
        <w:rPr>
          <w:i/>
          <w:iCs/>
          <w:szCs w:val="22"/>
        </w:rPr>
        <w:t>Vocational</w:t>
      </w:r>
      <w:proofErr w:type="spellEnd"/>
      <w:r>
        <w:rPr>
          <w:i/>
          <w:iCs/>
          <w:szCs w:val="22"/>
        </w:rPr>
        <w:t xml:space="preserve"> Education and Training in the 21st Century : New </w:t>
      </w:r>
      <w:proofErr w:type="spellStart"/>
      <w:r>
        <w:rPr>
          <w:i/>
          <w:iCs/>
          <w:szCs w:val="22"/>
        </w:rPr>
        <w:t>roles</w:t>
      </w:r>
      <w:proofErr w:type="spellEnd"/>
      <w:r>
        <w:rPr>
          <w:i/>
          <w:iCs/>
          <w:szCs w:val="22"/>
        </w:rPr>
        <w:t xml:space="preserve"> and challenges for guidance and </w:t>
      </w:r>
      <w:proofErr w:type="spellStart"/>
      <w:r>
        <w:rPr>
          <w:i/>
          <w:iCs/>
          <w:szCs w:val="22"/>
        </w:rPr>
        <w:t>counselling</w:t>
      </w:r>
      <w:proofErr w:type="spellEnd"/>
      <w:r>
        <w:rPr>
          <w:szCs w:val="22"/>
        </w:rPr>
        <w:t xml:space="preserve"> [L</w:t>
      </w:r>
      <w:r w:rsidR="00ED642D">
        <w:rPr>
          <w:szCs w:val="22"/>
        </w:rPr>
        <w:t>’E</w:t>
      </w:r>
      <w:r>
        <w:rPr>
          <w:szCs w:val="22"/>
        </w:rPr>
        <w:t>FTP au 21</w:t>
      </w:r>
      <w:r w:rsidRPr="00ED642D">
        <w:rPr>
          <w:szCs w:val="22"/>
          <w:vertAlign w:val="superscript"/>
        </w:rPr>
        <w:t>e</w:t>
      </w:r>
      <w:r w:rsidR="008F7001">
        <w:rPr>
          <w:szCs w:val="22"/>
        </w:rPr>
        <w:t> </w:t>
      </w:r>
      <w:r>
        <w:rPr>
          <w:szCs w:val="22"/>
        </w:rPr>
        <w:t>siècle : nouveaux rôles et défis pour l</w:t>
      </w:r>
      <w:r w:rsidR="00ED642D">
        <w:rPr>
          <w:szCs w:val="22"/>
        </w:rPr>
        <w:t>’o</w:t>
      </w:r>
      <w:r>
        <w:rPr>
          <w:szCs w:val="22"/>
        </w:rPr>
        <w:t>rientation et le conseil]. Paris : UNESCO.</w:t>
      </w:r>
      <w:r>
        <w:br/>
      </w:r>
      <w:hyperlink r:id="rId30">
        <w:r>
          <w:rPr>
            <w:rStyle w:val="Hipervnculo"/>
            <w:rFonts w:ascii="Arial" w:hAnsi="Arial"/>
            <w:szCs w:val="22"/>
          </w:rPr>
          <w:t>htt</w:t>
        </w:r>
        <w:r w:rsidR="00ED642D">
          <w:rPr>
            <w:rStyle w:val="Hipervnculo"/>
            <w:rFonts w:ascii="Arial" w:hAnsi="Arial"/>
            <w:szCs w:val="22"/>
          </w:rPr>
          <w:t>p </w:t>
        </w:r>
        <w:proofErr w:type="gramStart"/>
        <w:r w:rsidR="00ED642D">
          <w:rPr>
            <w:rStyle w:val="Hipervnculo"/>
            <w:rFonts w:ascii="Arial" w:hAnsi="Arial"/>
            <w:szCs w:val="22"/>
          </w:rPr>
          <w:t>:</w:t>
        </w:r>
        <w:r>
          <w:rPr>
            <w:rStyle w:val="Hipervnculo"/>
            <w:rFonts w:ascii="Arial" w:hAnsi="Arial"/>
            <w:szCs w:val="22"/>
          </w:rPr>
          <w:t>/</w:t>
        </w:r>
        <w:proofErr w:type="gramEnd"/>
        <w:r>
          <w:rPr>
            <w:rStyle w:val="Hipervnculo"/>
            <w:rFonts w:ascii="Arial" w:hAnsi="Arial"/>
            <w:szCs w:val="22"/>
          </w:rPr>
          <w:t>/unesdoc.unesco.org/images/0013/001310/13100</w:t>
        </w:r>
        <w:r w:rsidR="00ED642D">
          <w:rPr>
            <w:rStyle w:val="Hipervnculo"/>
            <w:rFonts w:ascii="Arial" w:hAnsi="Arial"/>
            <w:szCs w:val="22"/>
          </w:rPr>
          <w:t>5</w:t>
        </w:r>
        <w:r w:rsidR="00ED642D" w:rsidRPr="00ED642D">
          <w:rPr>
            <w:rStyle w:val="Hipervnculo"/>
            <w:rFonts w:ascii="Arial" w:hAnsi="Arial"/>
            <w:szCs w:val="22"/>
            <w:vertAlign w:val="superscript"/>
          </w:rPr>
          <w:t>e</w:t>
        </w:r>
        <w:r w:rsidR="00ED642D">
          <w:rPr>
            <w:rStyle w:val="Hipervnculo"/>
            <w:rFonts w:ascii="Arial" w:hAnsi="Arial"/>
            <w:szCs w:val="22"/>
          </w:rPr>
          <w:t>.</w:t>
        </w:r>
        <w:r>
          <w:rPr>
            <w:rStyle w:val="Hipervnculo"/>
            <w:rFonts w:ascii="Arial" w:hAnsi="Arial"/>
            <w:szCs w:val="22"/>
          </w:rPr>
          <w:t>pdf</w:t>
        </w:r>
      </w:hyperlink>
    </w:p>
    <w:p w:rsidR="00632BE2" w:rsidRPr="00FD2CB4" w:rsidRDefault="00632BE2" w:rsidP="00F04F9D">
      <w:pPr>
        <w:spacing w:line="276" w:lineRule="auto"/>
        <w:jc w:val="left"/>
        <w:rPr>
          <w:rFonts w:cs="Arial"/>
          <w:i/>
          <w:iCs/>
          <w:szCs w:val="22"/>
        </w:rPr>
      </w:pPr>
      <w:r>
        <w:rPr>
          <w:szCs w:val="22"/>
        </w:rPr>
        <w:t xml:space="preserve">UNESCO (2004), </w:t>
      </w:r>
      <w:r>
        <w:rPr>
          <w:i/>
          <w:iCs/>
          <w:szCs w:val="22"/>
        </w:rPr>
        <w:t>Instruments normatifs de l</w:t>
      </w:r>
      <w:r w:rsidR="00ED642D">
        <w:rPr>
          <w:i/>
          <w:iCs/>
          <w:szCs w:val="22"/>
        </w:rPr>
        <w:t>’U</w:t>
      </w:r>
      <w:r>
        <w:rPr>
          <w:i/>
          <w:iCs/>
          <w:szCs w:val="22"/>
        </w:rPr>
        <w:t>NESCO concernant l</w:t>
      </w:r>
      <w:r w:rsidR="00ED642D">
        <w:rPr>
          <w:i/>
          <w:iCs/>
          <w:szCs w:val="22"/>
        </w:rPr>
        <w:t>’e</w:t>
      </w:r>
      <w:r>
        <w:rPr>
          <w:i/>
          <w:iCs/>
          <w:szCs w:val="22"/>
        </w:rPr>
        <w:t>nseignement technique et professionnel Recommandation révisée concernant l</w:t>
      </w:r>
      <w:r w:rsidR="00ED642D">
        <w:rPr>
          <w:i/>
          <w:iCs/>
          <w:szCs w:val="22"/>
        </w:rPr>
        <w:t>’e</w:t>
      </w:r>
      <w:r>
        <w:rPr>
          <w:i/>
          <w:iCs/>
          <w:szCs w:val="22"/>
        </w:rPr>
        <w:t>nseignement technique et professionnel (2001) et Convention sur l</w:t>
      </w:r>
      <w:r w:rsidR="00ED642D">
        <w:rPr>
          <w:i/>
          <w:iCs/>
          <w:szCs w:val="22"/>
        </w:rPr>
        <w:t>’e</w:t>
      </w:r>
      <w:r>
        <w:rPr>
          <w:i/>
          <w:iCs/>
          <w:szCs w:val="22"/>
        </w:rPr>
        <w:t xml:space="preserve">nseignement technique et professionnel. </w:t>
      </w:r>
      <w:r>
        <w:rPr>
          <w:szCs w:val="22"/>
        </w:rPr>
        <w:t xml:space="preserve">Paris : UNESCO. </w:t>
      </w:r>
      <w:hyperlink r:id="rId31">
        <w:r>
          <w:rPr>
            <w:rStyle w:val="Hipervnculo"/>
            <w:rFonts w:ascii="Arial" w:hAnsi="Arial"/>
            <w:szCs w:val="22"/>
          </w:rPr>
          <w:t>htt</w:t>
        </w:r>
        <w:r w:rsidR="00ED642D">
          <w:rPr>
            <w:rStyle w:val="Hipervnculo"/>
            <w:rFonts w:ascii="Arial" w:hAnsi="Arial"/>
            <w:szCs w:val="22"/>
          </w:rPr>
          <w:t>p </w:t>
        </w:r>
        <w:proofErr w:type="gramStart"/>
        <w:r w:rsidR="00ED642D">
          <w:rPr>
            <w:rStyle w:val="Hipervnculo"/>
            <w:rFonts w:ascii="Arial" w:hAnsi="Arial"/>
            <w:szCs w:val="22"/>
          </w:rPr>
          <w:t>:</w:t>
        </w:r>
        <w:r>
          <w:rPr>
            <w:rStyle w:val="Hipervnculo"/>
            <w:rFonts w:ascii="Arial" w:hAnsi="Arial"/>
            <w:szCs w:val="22"/>
          </w:rPr>
          <w:t>/</w:t>
        </w:r>
        <w:proofErr w:type="gramEnd"/>
        <w:r>
          <w:rPr>
            <w:rStyle w:val="Hipervnculo"/>
            <w:rFonts w:ascii="Arial" w:hAnsi="Arial"/>
            <w:szCs w:val="22"/>
          </w:rPr>
          <w:t>/unesdoc.unesco.org/images/0014/001406/140603f.pdf</w:t>
        </w:r>
      </w:hyperlink>
      <w:r>
        <w:rPr>
          <w:i/>
          <w:iCs/>
          <w:szCs w:val="22"/>
        </w:rPr>
        <w:t xml:space="preserve"> </w:t>
      </w:r>
    </w:p>
    <w:p w:rsidR="00632BE2" w:rsidRPr="0012547A" w:rsidRDefault="00632BE2" w:rsidP="00F04F9D">
      <w:pPr>
        <w:spacing w:line="276" w:lineRule="auto"/>
        <w:jc w:val="left"/>
        <w:rPr>
          <w:rFonts w:cs="Arial"/>
          <w:szCs w:val="22"/>
          <w:lang w:val="de-DE"/>
        </w:rPr>
      </w:pPr>
      <w:r>
        <w:rPr>
          <w:szCs w:val="22"/>
        </w:rPr>
        <w:t xml:space="preserve">UNESCO (2006), </w:t>
      </w:r>
      <w:r>
        <w:rPr>
          <w:i/>
          <w:iCs/>
          <w:szCs w:val="22"/>
        </w:rPr>
        <w:t>Participation aux programmes formels d</w:t>
      </w:r>
      <w:r w:rsidR="00ED642D">
        <w:rPr>
          <w:i/>
          <w:iCs/>
          <w:szCs w:val="22"/>
        </w:rPr>
        <w:t>’e</w:t>
      </w:r>
      <w:r>
        <w:rPr>
          <w:i/>
          <w:iCs/>
          <w:szCs w:val="22"/>
        </w:rPr>
        <w:t>nseignement et de formation techniques et professionnels au niveau mondial : étude statistique préliminaire</w:t>
      </w:r>
      <w:r>
        <w:rPr>
          <w:szCs w:val="22"/>
        </w:rPr>
        <w:t xml:space="preserve">. </w:t>
      </w:r>
      <w:r w:rsidRPr="0012547A">
        <w:rPr>
          <w:szCs w:val="22"/>
          <w:lang w:val="de-DE"/>
        </w:rPr>
        <w:t>Bonn : UNESCO-UNEVOC.</w:t>
      </w:r>
      <w:r w:rsidRPr="0012547A">
        <w:rPr>
          <w:lang w:val="de-DE"/>
        </w:rPr>
        <w:br/>
      </w:r>
      <w:r w:rsidR="005C2735">
        <w:fldChar w:fldCharType="begin"/>
      </w:r>
      <w:r w:rsidR="005C2735" w:rsidRPr="00D307C0">
        <w:rPr>
          <w:lang w:val="de-DE"/>
        </w:rPr>
        <w:instrText>HYPERLINK "http://www.unevoc.unesco.org/fileadmin/user_upload/pubs/EtudeStatistiqueEFTP.pdf" \h</w:instrText>
      </w:r>
      <w:r w:rsidR="005C2735">
        <w:fldChar w:fldCharType="separate"/>
      </w:r>
      <w:r w:rsidRPr="0012547A">
        <w:rPr>
          <w:rStyle w:val="Hipervnculo"/>
          <w:rFonts w:ascii="Arial" w:hAnsi="Arial"/>
          <w:szCs w:val="22"/>
          <w:lang w:val="de-DE"/>
        </w:rPr>
        <w:t>htt</w:t>
      </w:r>
      <w:r w:rsidR="00ED642D" w:rsidRPr="0012547A">
        <w:rPr>
          <w:rStyle w:val="Hipervnculo"/>
          <w:rFonts w:ascii="Arial" w:hAnsi="Arial"/>
          <w:szCs w:val="22"/>
          <w:lang w:val="de-DE"/>
        </w:rPr>
        <w:t>p</w:t>
      </w:r>
      <w:r w:rsidR="00ED642D">
        <w:rPr>
          <w:rStyle w:val="Hipervnculo"/>
          <w:rFonts w:ascii="Arial" w:hAnsi="Arial"/>
          <w:szCs w:val="22"/>
          <w:lang w:val="de-DE"/>
        </w:rPr>
        <w:t> :</w:t>
      </w:r>
      <w:r w:rsidRPr="0012547A">
        <w:rPr>
          <w:rStyle w:val="Hipervnculo"/>
          <w:rFonts w:ascii="Arial" w:hAnsi="Arial"/>
          <w:szCs w:val="22"/>
          <w:lang w:val="de-DE"/>
        </w:rPr>
        <w:t>//www.unevoc.unesco.org/fileadmin/user_upload/pubs/EtudeStatistiqueEFTP.pdf</w:t>
      </w:r>
      <w:r w:rsidR="005C2735">
        <w:fldChar w:fldCharType="end"/>
      </w:r>
      <w:r w:rsidRPr="0012547A">
        <w:rPr>
          <w:szCs w:val="22"/>
          <w:lang w:val="de-DE"/>
        </w:rPr>
        <w:t xml:space="preserve"> </w:t>
      </w:r>
    </w:p>
    <w:p w:rsidR="00632BE2" w:rsidRPr="00B55E1D" w:rsidRDefault="00632BE2" w:rsidP="00F04F9D">
      <w:pPr>
        <w:spacing w:line="276" w:lineRule="auto"/>
        <w:jc w:val="left"/>
        <w:rPr>
          <w:rFonts w:cs="Arial"/>
          <w:szCs w:val="22"/>
        </w:rPr>
      </w:pPr>
      <w:r w:rsidRPr="0012547A">
        <w:rPr>
          <w:szCs w:val="22"/>
          <w:lang w:val="de-DE"/>
        </w:rPr>
        <w:t xml:space="preserve">UNESCO (2009), </w:t>
      </w:r>
      <w:r w:rsidRPr="0012547A">
        <w:rPr>
          <w:i/>
          <w:iCs/>
          <w:szCs w:val="22"/>
          <w:lang w:val="de-DE"/>
        </w:rPr>
        <w:t>Towards Inclusive Education for Children with Disabilities : A Guideline</w:t>
      </w:r>
      <w:r w:rsidRPr="0012547A">
        <w:rPr>
          <w:szCs w:val="22"/>
          <w:lang w:val="de-DE"/>
        </w:rPr>
        <w:t xml:space="preserve"> [Vers une éducation inclusive pour les enfants handicapés : lignes directrices]. </w:t>
      </w:r>
      <w:r>
        <w:rPr>
          <w:szCs w:val="22"/>
        </w:rPr>
        <w:t xml:space="preserve">Bangkok : UNESCO. </w:t>
      </w:r>
      <w:hyperlink r:id="rId32">
        <w:r>
          <w:rPr>
            <w:rStyle w:val="Hipervnculo"/>
            <w:rFonts w:ascii="Arial" w:hAnsi="Arial"/>
            <w:szCs w:val="22"/>
          </w:rPr>
          <w:t>htt</w:t>
        </w:r>
        <w:r w:rsidR="00ED642D">
          <w:rPr>
            <w:rStyle w:val="Hipervnculo"/>
            <w:rFonts w:ascii="Arial" w:hAnsi="Arial"/>
            <w:szCs w:val="22"/>
          </w:rPr>
          <w:t>p </w:t>
        </w:r>
        <w:proofErr w:type="gramStart"/>
        <w:r w:rsidR="00ED642D">
          <w:rPr>
            <w:rStyle w:val="Hipervnculo"/>
            <w:rFonts w:ascii="Arial" w:hAnsi="Arial"/>
            <w:szCs w:val="22"/>
          </w:rPr>
          <w:t>:</w:t>
        </w:r>
        <w:r>
          <w:rPr>
            <w:rStyle w:val="Hipervnculo"/>
            <w:rFonts w:ascii="Arial" w:hAnsi="Arial"/>
            <w:szCs w:val="22"/>
          </w:rPr>
          <w:t>/</w:t>
        </w:r>
        <w:proofErr w:type="gramEnd"/>
        <w:r>
          <w:rPr>
            <w:rStyle w:val="Hipervnculo"/>
            <w:rFonts w:ascii="Arial" w:hAnsi="Arial"/>
            <w:szCs w:val="22"/>
          </w:rPr>
          <w:t>/www.uis.unesco.org/Library/Documents/disabchild09-en.pdf</w:t>
        </w:r>
      </w:hyperlink>
      <w:r>
        <w:rPr>
          <w:szCs w:val="22"/>
        </w:rPr>
        <w:t xml:space="preserve"> </w:t>
      </w:r>
    </w:p>
    <w:p w:rsidR="00632BE2" w:rsidRPr="00D307C0" w:rsidRDefault="003D4580" w:rsidP="00F04F9D">
      <w:pPr>
        <w:spacing w:line="276" w:lineRule="auto"/>
        <w:jc w:val="left"/>
        <w:rPr>
          <w:rFonts w:cs="Arial"/>
          <w:szCs w:val="22"/>
          <w:lang w:val="it-IT"/>
        </w:rPr>
      </w:pPr>
      <w:r>
        <w:rPr>
          <w:szCs w:val="22"/>
        </w:rPr>
        <w:t xml:space="preserve">UNESCO (2012a), </w:t>
      </w:r>
      <w:r>
        <w:rPr>
          <w:i/>
          <w:iCs/>
          <w:szCs w:val="22"/>
        </w:rPr>
        <w:t>Consensus de Shanghai. Recommandations du troisième Congrès international sur l</w:t>
      </w:r>
      <w:r w:rsidR="00ED642D">
        <w:rPr>
          <w:i/>
          <w:iCs/>
          <w:szCs w:val="22"/>
        </w:rPr>
        <w:t>’E</w:t>
      </w:r>
      <w:r>
        <w:rPr>
          <w:i/>
          <w:iCs/>
          <w:szCs w:val="22"/>
        </w:rPr>
        <w:t xml:space="preserve">FTP : </w:t>
      </w:r>
      <w:r w:rsidR="00ED642D">
        <w:rPr>
          <w:i/>
          <w:iCs/>
          <w:szCs w:val="22"/>
        </w:rPr>
        <w:t>« T</w:t>
      </w:r>
      <w:r>
        <w:rPr>
          <w:i/>
          <w:iCs/>
          <w:szCs w:val="22"/>
        </w:rPr>
        <w:t>ransformer l</w:t>
      </w:r>
      <w:r w:rsidR="00ED642D">
        <w:rPr>
          <w:i/>
          <w:iCs/>
          <w:szCs w:val="22"/>
        </w:rPr>
        <w:t>’E</w:t>
      </w:r>
      <w:r>
        <w:rPr>
          <w:i/>
          <w:iCs/>
          <w:szCs w:val="22"/>
        </w:rPr>
        <w:t>FTP : Construire des compétences pour le travail et la vi</w:t>
      </w:r>
      <w:r w:rsidR="00ED642D">
        <w:rPr>
          <w:i/>
          <w:iCs/>
          <w:szCs w:val="22"/>
        </w:rPr>
        <w:t>e »</w:t>
      </w:r>
      <w:r>
        <w:rPr>
          <w:szCs w:val="22"/>
        </w:rPr>
        <w:t xml:space="preserve">. </w:t>
      </w:r>
      <w:r w:rsidRPr="00D307C0">
        <w:rPr>
          <w:szCs w:val="22"/>
          <w:lang w:val="it-IT"/>
        </w:rPr>
        <w:t>Shanghai, 14-1</w:t>
      </w:r>
      <w:r w:rsidR="00ED642D" w:rsidRPr="00D307C0">
        <w:rPr>
          <w:szCs w:val="22"/>
          <w:lang w:val="it-IT"/>
        </w:rPr>
        <w:t>6 mai 2</w:t>
      </w:r>
      <w:r w:rsidRPr="00D307C0">
        <w:rPr>
          <w:szCs w:val="22"/>
          <w:lang w:val="it-IT"/>
        </w:rPr>
        <w:t xml:space="preserve">012. </w:t>
      </w:r>
      <w:r w:rsidR="005C2735">
        <w:fldChar w:fldCharType="begin"/>
      </w:r>
      <w:r w:rsidR="005C2735" w:rsidRPr="00D307C0">
        <w:rPr>
          <w:lang w:val="it-IT"/>
        </w:rPr>
        <w:instrText>HYPERLINK "http://www.unevoc.unesco.org/fileadmin/up/shanghai-french.pdf" \h</w:instrText>
      </w:r>
      <w:r w:rsidR="005C2735">
        <w:fldChar w:fldCharType="separate"/>
      </w:r>
      <w:r w:rsidRPr="00D307C0">
        <w:rPr>
          <w:rStyle w:val="Hipervnculo"/>
          <w:rFonts w:ascii="Arial" w:hAnsi="Arial"/>
          <w:szCs w:val="22"/>
          <w:lang w:val="it-IT"/>
        </w:rPr>
        <w:t>htt</w:t>
      </w:r>
      <w:r w:rsidR="00ED642D" w:rsidRPr="00D307C0">
        <w:rPr>
          <w:rStyle w:val="Hipervnculo"/>
          <w:rFonts w:ascii="Arial" w:hAnsi="Arial"/>
          <w:szCs w:val="22"/>
          <w:lang w:val="it-IT"/>
        </w:rPr>
        <w:t>p :</w:t>
      </w:r>
      <w:r w:rsidRPr="00D307C0">
        <w:rPr>
          <w:rStyle w:val="Hipervnculo"/>
          <w:rFonts w:ascii="Arial" w:hAnsi="Arial"/>
          <w:szCs w:val="22"/>
          <w:lang w:val="it-IT"/>
        </w:rPr>
        <w:t>//www.unevoc.unesco.org/fileadmin/up/shanghai-french.pdf</w:t>
      </w:r>
      <w:r w:rsidR="005C2735">
        <w:fldChar w:fldCharType="end"/>
      </w:r>
      <w:r w:rsidRPr="00D307C0">
        <w:rPr>
          <w:szCs w:val="22"/>
          <w:lang w:val="it-IT"/>
        </w:rPr>
        <w:t xml:space="preserve"> </w:t>
      </w:r>
    </w:p>
    <w:p w:rsidR="00632BE2" w:rsidRPr="00FD2CB4" w:rsidRDefault="00632BE2" w:rsidP="00F04F9D">
      <w:pPr>
        <w:spacing w:line="276" w:lineRule="auto"/>
        <w:jc w:val="left"/>
        <w:rPr>
          <w:rFonts w:cs="Arial"/>
          <w:szCs w:val="22"/>
        </w:rPr>
      </w:pPr>
      <w:r>
        <w:rPr>
          <w:szCs w:val="22"/>
        </w:rPr>
        <w:t xml:space="preserve">UNESCO (2012b), </w:t>
      </w:r>
      <w:r>
        <w:rPr>
          <w:i/>
          <w:iCs/>
          <w:szCs w:val="22"/>
        </w:rPr>
        <w:t>Lignes directrices de l</w:t>
      </w:r>
      <w:r w:rsidR="00ED642D">
        <w:rPr>
          <w:i/>
          <w:iCs/>
          <w:szCs w:val="22"/>
        </w:rPr>
        <w:t>’U</w:t>
      </w:r>
      <w:r>
        <w:rPr>
          <w:i/>
          <w:iCs/>
          <w:szCs w:val="22"/>
        </w:rPr>
        <w:t>nesco pour la reconnaissance, la validation et l</w:t>
      </w:r>
      <w:r w:rsidR="00ED642D">
        <w:rPr>
          <w:i/>
          <w:iCs/>
          <w:szCs w:val="22"/>
        </w:rPr>
        <w:t>’a</w:t>
      </w:r>
      <w:r>
        <w:rPr>
          <w:i/>
          <w:iCs/>
          <w:szCs w:val="22"/>
        </w:rPr>
        <w:t>ccréditation des acquis de l</w:t>
      </w:r>
      <w:r w:rsidR="00ED642D">
        <w:rPr>
          <w:i/>
          <w:iCs/>
          <w:szCs w:val="22"/>
        </w:rPr>
        <w:t>’a</w:t>
      </w:r>
      <w:r>
        <w:rPr>
          <w:i/>
          <w:iCs/>
          <w:szCs w:val="22"/>
        </w:rPr>
        <w:t>pprentissage non formel et informel.</w:t>
      </w:r>
      <w:r>
        <w:rPr>
          <w:szCs w:val="22"/>
        </w:rPr>
        <w:t xml:space="preserve"> Hambourg : Institut de l</w:t>
      </w:r>
      <w:r w:rsidR="00ED642D">
        <w:rPr>
          <w:szCs w:val="22"/>
        </w:rPr>
        <w:t>’U</w:t>
      </w:r>
      <w:r>
        <w:rPr>
          <w:szCs w:val="22"/>
        </w:rPr>
        <w:t>NESCO pour l</w:t>
      </w:r>
      <w:r w:rsidR="00ED642D">
        <w:rPr>
          <w:szCs w:val="22"/>
        </w:rPr>
        <w:t>’a</w:t>
      </w:r>
      <w:r>
        <w:rPr>
          <w:szCs w:val="22"/>
        </w:rPr>
        <w:t xml:space="preserve">pprentissage tout au long de la vie. </w:t>
      </w:r>
      <w:hyperlink r:id="rId33">
        <w:r>
          <w:rPr>
            <w:rStyle w:val="Hipervnculo"/>
            <w:rFonts w:ascii="Arial" w:hAnsi="Arial"/>
            <w:szCs w:val="22"/>
          </w:rPr>
          <w:t>htt</w:t>
        </w:r>
        <w:r w:rsidR="00ED642D">
          <w:rPr>
            <w:rStyle w:val="Hipervnculo"/>
            <w:rFonts w:ascii="Arial" w:hAnsi="Arial"/>
            <w:szCs w:val="22"/>
          </w:rPr>
          <w:t>p </w:t>
        </w:r>
        <w:proofErr w:type="gramStart"/>
        <w:r w:rsidR="00ED642D">
          <w:rPr>
            <w:rStyle w:val="Hipervnculo"/>
            <w:rFonts w:ascii="Arial" w:hAnsi="Arial"/>
            <w:szCs w:val="22"/>
          </w:rPr>
          <w:t>:</w:t>
        </w:r>
        <w:r>
          <w:rPr>
            <w:rStyle w:val="Hipervnculo"/>
            <w:rFonts w:ascii="Arial" w:hAnsi="Arial"/>
            <w:szCs w:val="22"/>
          </w:rPr>
          <w:t>/</w:t>
        </w:r>
        <w:proofErr w:type="gramEnd"/>
        <w:r>
          <w:rPr>
            <w:rStyle w:val="Hipervnculo"/>
            <w:rFonts w:ascii="Arial" w:hAnsi="Arial"/>
            <w:szCs w:val="22"/>
          </w:rPr>
          <w:t>/unesdoc.unesco.org/images/0021/002163/216360f.pdf</w:t>
        </w:r>
      </w:hyperlink>
      <w:r>
        <w:rPr>
          <w:szCs w:val="22"/>
        </w:rPr>
        <w:t xml:space="preserve"> </w:t>
      </w:r>
    </w:p>
    <w:p w:rsidR="00632BE2" w:rsidRPr="00FD2CB4" w:rsidRDefault="00632BE2" w:rsidP="00F04F9D">
      <w:pPr>
        <w:spacing w:line="276" w:lineRule="auto"/>
        <w:jc w:val="left"/>
        <w:rPr>
          <w:rFonts w:cs="Arial"/>
          <w:szCs w:val="22"/>
        </w:rPr>
      </w:pPr>
      <w:r>
        <w:rPr>
          <w:szCs w:val="22"/>
        </w:rPr>
        <w:lastRenderedPageBreak/>
        <w:t xml:space="preserve">UNESCO (2012c), </w:t>
      </w:r>
      <w:r>
        <w:rPr>
          <w:i/>
          <w:iCs/>
          <w:szCs w:val="22"/>
        </w:rPr>
        <w:t>Transformer l</w:t>
      </w:r>
      <w:r w:rsidR="00ED642D">
        <w:rPr>
          <w:i/>
          <w:iCs/>
          <w:szCs w:val="22"/>
        </w:rPr>
        <w:t>’e</w:t>
      </w:r>
      <w:r>
        <w:rPr>
          <w:i/>
          <w:iCs/>
          <w:szCs w:val="22"/>
        </w:rPr>
        <w:t>nseignement et la formation techniques et professionnels : Construire des compétences pour le travail et la vi</w:t>
      </w:r>
      <w:r w:rsidR="00ED642D">
        <w:rPr>
          <w:i/>
          <w:iCs/>
          <w:szCs w:val="22"/>
        </w:rPr>
        <w:t>e »</w:t>
      </w:r>
      <w:r>
        <w:rPr>
          <w:i/>
          <w:iCs/>
          <w:szCs w:val="22"/>
        </w:rPr>
        <w:t>.</w:t>
      </w:r>
      <w:r>
        <w:rPr>
          <w:szCs w:val="22"/>
        </w:rPr>
        <w:t xml:space="preserve"> Paris : UNESCO. </w:t>
      </w:r>
      <w:hyperlink r:id="rId34">
        <w:r>
          <w:rPr>
            <w:rStyle w:val="Hipervnculo"/>
            <w:rFonts w:ascii="Arial" w:hAnsi="Arial"/>
            <w:szCs w:val="22"/>
          </w:rPr>
          <w:t>htt</w:t>
        </w:r>
        <w:r w:rsidR="00ED642D">
          <w:rPr>
            <w:rStyle w:val="Hipervnculo"/>
            <w:rFonts w:ascii="Arial" w:hAnsi="Arial"/>
            <w:szCs w:val="22"/>
          </w:rPr>
          <w:t>p </w:t>
        </w:r>
        <w:proofErr w:type="gramStart"/>
        <w:r w:rsidR="00ED642D">
          <w:rPr>
            <w:rStyle w:val="Hipervnculo"/>
            <w:rFonts w:ascii="Arial" w:hAnsi="Arial"/>
            <w:szCs w:val="22"/>
          </w:rPr>
          <w:t>:</w:t>
        </w:r>
        <w:r>
          <w:rPr>
            <w:rStyle w:val="Hipervnculo"/>
            <w:rFonts w:ascii="Arial" w:hAnsi="Arial"/>
            <w:szCs w:val="22"/>
          </w:rPr>
          <w:t>/</w:t>
        </w:r>
        <w:proofErr w:type="gramEnd"/>
        <w:r>
          <w:rPr>
            <w:rStyle w:val="Hipervnculo"/>
            <w:rFonts w:ascii="Arial" w:hAnsi="Arial"/>
            <w:szCs w:val="22"/>
          </w:rPr>
          <w:t>/unesdoc.unesco.org/images/0021/002160/216065f.pdf</w:t>
        </w:r>
      </w:hyperlink>
    </w:p>
    <w:p w:rsidR="00632BE2" w:rsidRPr="0012547A" w:rsidRDefault="00632BE2" w:rsidP="00F04F9D">
      <w:pPr>
        <w:spacing w:line="276" w:lineRule="auto"/>
        <w:jc w:val="left"/>
        <w:rPr>
          <w:rFonts w:cs="Arial"/>
          <w:szCs w:val="22"/>
          <w:lang w:val="es-ES_tradnl"/>
        </w:rPr>
      </w:pPr>
      <w:r>
        <w:rPr>
          <w:szCs w:val="22"/>
        </w:rPr>
        <w:t xml:space="preserve">UNESCO (2013), </w:t>
      </w:r>
      <w:r>
        <w:rPr>
          <w:i/>
          <w:iCs/>
          <w:szCs w:val="22"/>
        </w:rPr>
        <w:t>Shanghai Update, Numéro 1</w:t>
      </w:r>
      <w:r>
        <w:rPr>
          <w:szCs w:val="22"/>
        </w:rPr>
        <w:t xml:space="preserve">, </w:t>
      </w:r>
      <w:r w:rsidR="00ED642D">
        <w:rPr>
          <w:i/>
          <w:iCs/>
          <w:szCs w:val="22"/>
        </w:rPr>
        <w:t>Juin 2</w:t>
      </w:r>
      <w:r>
        <w:rPr>
          <w:i/>
          <w:iCs/>
          <w:szCs w:val="22"/>
        </w:rPr>
        <w:t>013</w:t>
      </w:r>
      <w:r>
        <w:rPr>
          <w:szCs w:val="22"/>
        </w:rPr>
        <w:t xml:space="preserve">. </w:t>
      </w:r>
      <w:proofErr w:type="gramStart"/>
      <w:r w:rsidRPr="0012547A">
        <w:rPr>
          <w:szCs w:val="22"/>
          <w:lang w:val="es-ES_tradnl"/>
        </w:rPr>
        <w:t>Bonn :</w:t>
      </w:r>
      <w:proofErr w:type="gramEnd"/>
      <w:r w:rsidRPr="0012547A">
        <w:rPr>
          <w:szCs w:val="22"/>
          <w:lang w:val="es-ES_tradnl"/>
        </w:rPr>
        <w:t xml:space="preserve"> UNESCO-UNEVOC. </w:t>
      </w:r>
      <w:hyperlink r:id="rId35">
        <w:proofErr w:type="gramStart"/>
        <w:r w:rsidRPr="0012547A">
          <w:rPr>
            <w:rStyle w:val="Hipervnculo"/>
            <w:rFonts w:ascii="Arial" w:hAnsi="Arial"/>
            <w:szCs w:val="22"/>
            <w:lang w:val="es-ES_tradnl"/>
          </w:rPr>
          <w:t>htt</w:t>
        </w:r>
        <w:r w:rsidR="00ED642D" w:rsidRPr="0012547A">
          <w:rPr>
            <w:rStyle w:val="Hipervnculo"/>
            <w:rFonts w:ascii="Arial" w:hAnsi="Arial"/>
            <w:szCs w:val="22"/>
            <w:lang w:val="es-ES_tradnl"/>
          </w:rPr>
          <w:t>p</w:t>
        </w:r>
        <w:proofErr w:type="gramEnd"/>
        <w:r w:rsidR="00ED642D">
          <w:rPr>
            <w:rStyle w:val="Hipervnculo"/>
            <w:rFonts w:ascii="Arial" w:hAnsi="Arial"/>
            <w:szCs w:val="22"/>
            <w:lang w:val="es-ES_tradnl"/>
          </w:rPr>
          <w:t> :</w:t>
        </w:r>
        <w:r w:rsidRPr="0012547A">
          <w:rPr>
            <w:rStyle w:val="Hipervnculo"/>
            <w:rFonts w:ascii="Arial" w:hAnsi="Arial"/>
            <w:szCs w:val="22"/>
            <w:lang w:val="es-ES_tradnl"/>
          </w:rPr>
          <w:t>//www.unesco.org/new/fileadmin/MULTIMEDIA/HQ/ED/pdf/shanghaiupdateJune2013.pdf</w:t>
        </w:r>
      </w:hyperlink>
    </w:p>
    <w:p w:rsidR="00632BE2" w:rsidRPr="00FD2CB4" w:rsidRDefault="00632BE2" w:rsidP="00F04F9D">
      <w:pPr>
        <w:spacing w:line="276" w:lineRule="auto"/>
        <w:jc w:val="left"/>
        <w:rPr>
          <w:rFonts w:cs="Arial"/>
          <w:szCs w:val="22"/>
        </w:rPr>
      </w:pPr>
      <w:r>
        <w:rPr>
          <w:szCs w:val="22"/>
        </w:rPr>
        <w:t xml:space="preserve">UNESCO (2015a), </w:t>
      </w:r>
      <w:r>
        <w:rPr>
          <w:i/>
          <w:iCs/>
          <w:szCs w:val="22"/>
        </w:rPr>
        <w:t>Déclaration d</w:t>
      </w:r>
      <w:r w:rsidR="00ED642D">
        <w:rPr>
          <w:i/>
          <w:iCs/>
          <w:szCs w:val="22"/>
        </w:rPr>
        <w:t>’I</w:t>
      </w:r>
      <w:r>
        <w:rPr>
          <w:i/>
          <w:iCs/>
          <w:szCs w:val="22"/>
        </w:rPr>
        <w:t>ncheon : Éducation 2030 : Vers une éducation inclusive et équitable de qualité et un apprentissage tout au long de la vie pour tous.</w:t>
      </w:r>
      <w:r>
        <w:rPr>
          <w:szCs w:val="22"/>
        </w:rPr>
        <w:t xml:space="preserve"> Paris : UNESCO. </w:t>
      </w:r>
      <w:hyperlink r:id="rId36">
        <w:r>
          <w:rPr>
            <w:rStyle w:val="Hipervnculo"/>
            <w:rFonts w:ascii="Arial" w:hAnsi="Arial"/>
            <w:szCs w:val="22"/>
          </w:rPr>
          <w:t>htt</w:t>
        </w:r>
        <w:r w:rsidR="00ED642D">
          <w:rPr>
            <w:rStyle w:val="Hipervnculo"/>
            <w:rFonts w:ascii="Arial" w:hAnsi="Arial"/>
            <w:szCs w:val="22"/>
          </w:rPr>
          <w:t>p </w:t>
        </w:r>
        <w:proofErr w:type="gramStart"/>
        <w:r w:rsidR="00ED642D">
          <w:rPr>
            <w:rStyle w:val="Hipervnculo"/>
            <w:rFonts w:ascii="Arial" w:hAnsi="Arial"/>
            <w:szCs w:val="22"/>
          </w:rPr>
          <w:t>:</w:t>
        </w:r>
        <w:r>
          <w:rPr>
            <w:rStyle w:val="Hipervnculo"/>
            <w:rFonts w:ascii="Arial" w:hAnsi="Arial"/>
            <w:szCs w:val="22"/>
          </w:rPr>
          <w:t>/</w:t>
        </w:r>
        <w:proofErr w:type="gramEnd"/>
        <w:r>
          <w:rPr>
            <w:rStyle w:val="Hipervnculo"/>
            <w:rFonts w:ascii="Arial" w:hAnsi="Arial"/>
            <w:szCs w:val="22"/>
          </w:rPr>
          <w:t>/www.unesco.org/new/fileadmin/MULTIMEDIA/HQ/ED/ED_new/pdf/DRAFT-FFA-FR.pdf</w:t>
        </w:r>
      </w:hyperlink>
      <w:r>
        <w:rPr>
          <w:szCs w:val="22"/>
        </w:rPr>
        <w:t xml:space="preserve"> </w:t>
      </w:r>
    </w:p>
    <w:p w:rsidR="00632BE2" w:rsidRPr="00FD2CB4" w:rsidRDefault="00632BE2" w:rsidP="00F04F9D">
      <w:pPr>
        <w:spacing w:line="276" w:lineRule="auto"/>
        <w:jc w:val="left"/>
        <w:rPr>
          <w:rFonts w:cs="Arial"/>
          <w:szCs w:val="22"/>
        </w:rPr>
      </w:pPr>
      <w:r>
        <w:rPr>
          <w:szCs w:val="22"/>
        </w:rPr>
        <w:t xml:space="preserve">UNESCO (2015b), </w:t>
      </w:r>
      <w:r>
        <w:rPr>
          <w:i/>
          <w:iCs/>
          <w:szCs w:val="22"/>
        </w:rPr>
        <w:t>Rapport final contenant un projet de texte pour la Recommandation concernant l</w:t>
      </w:r>
      <w:r w:rsidR="00ED642D">
        <w:rPr>
          <w:i/>
          <w:iCs/>
          <w:szCs w:val="22"/>
        </w:rPr>
        <w:t>’e</w:t>
      </w:r>
      <w:r>
        <w:rPr>
          <w:i/>
          <w:iCs/>
          <w:szCs w:val="22"/>
        </w:rPr>
        <w:t>nseignement et la formation techniques et professionnels.</w:t>
      </w:r>
      <w:r>
        <w:rPr>
          <w:szCs w:val="22"/>
        </w:rPr>
        <w:t xml:space="preserve"> Paris : UNESCO. </w:t>
      </w:r>
      <w:hyperlink r:id="rId37">
        <w:r>
          <w:rPr>
            <w:rStyle w:val="Hipervnculo"/>
            <w:rFonts w:ascii="Arial" w:hAnsi="Arial"/>
            <w:szCs w:val="22"/>
          </w:rPr>
          <w:t>htt</w:t>
        </w:r>
        <w:r w:rsidR="00ED642D">
          <w:rPr>
            <w:rStyle w:val="Hipervnculo"/>
            <w:rFonts w:ascii="Arial" w:hAnsi="Arial"/>
            <w:szCs w:val="22"/>
          </w:rPr>
          <w:t>p </w:t>
        </w:r>
        <w:proofErr w:type="gramStart"/>
        <w:r w:rsidR="00ED642D">
          <w:rPr>
            <w:rStyle w:val="Hipervnculo"/>
            <w:rFonts w:ascii="Arial" w:hAnsi="Arial"/>
            <w:szCs w:val="22"/>
          </w:rPr>
          <w:t>:</w:t>
        </w:r>
        <w:r>
          <w:rPr>
            <w:rStyle w:val="Hipervnculo"/>
            <w:rFonts w:ascii="Arial" w:hAnsi="Arial"/>
            <w:szCs w:val="22"/>
          </w:rPr>
          <w:t>/</w:t>
        </w:r>
        <w:proofErr w:type="gramEnd"/>
        <w:r>
          <w:rPr>
            <w:rStyle w:val="Hipervnculo"/>
            <w:rFonts w:ascii="Arial" w:hAnsi="Arial"/>
            <w:szCs w:val="22"/>
          </w:rPr>
          <w:t>/unesdoc.unesco.org/images/0023/002325/232598f.pdf</w:t>
        </w:r>
      </w:hyperlink>
    </w:p>
    <w:p w:rsidR="00632BE2" w:rsidRPr="00FD2CB4" w:rsidRDefault="00632BE2" w:rsidP="00F04F9D">
      <w:pPr>
        <w:spacing w:line="276" w:lineRule="auto"/>
        <w:jc w:val="left"/>
        <w:rPr>
          <w:rFonts w:cs="Arial"/>
          <w:szCs w:val="22"/>
        </w:rPr>
      </w:pPr>
      <w:r>
        <w:rPr>
          <w:szCs w:val="22"/>
        </w:rPr>
        <w:t xml:space="preserve">UNESCO (2015c), Global </w:t>
      </w:r>
      <w:proofErr w:type="spellStart"/>
      <w:r>
        <w:rPr>
          <w:szCs w:val="22"/>
        </w:rPr>
        <w:t>Inventory</w:t>
      </w:r>
      <w:proofErr w:type="spellEnd"/>
      <w:r>
        <w:rPr>
          <w:szCs w:val="22"/>
        </w:rPr>
        <w:t xml:space="preserve"> of </w:t>
      </w:r>
      <w:proofErr w:type="spellStart"/>
      <w:r>
        <w:rPr>
          <w:szCs w:val="22"/>
        </w:rPr>
        <w:t>Regional</w:t>
      </w:r>
      <w:proofErr w:type="spellEnd"/>
      <w:r>
        <w:rPr>
          <w:szCs w:val="22"/>
        </w:rPr>
        <w:t xml:space="preserve"> and National Qualifications </w:t>
      </w:r>
      <w:proofErr w:type="spellStart"/>
      <w:r>
        <w:rPr>
          <w:szCs w:val="22"/>
        </w:rPr>
        <w:t>Frameworks</w:t>
      </w:r>
      <w:proofErr w:type="spellEnd"/>
      <w:r>
        <w:rPr>
          <w:szCs w:val="22"/>
        </w:rPr>
        <w:t xml:space="preserve"> [Inventaire mondial des cadres nationaux de certifications et régional]</w:t>
      </w:r>
      <w:r>
        <w:rPr>
          <w:i/>
          <w:iCs/>
          <w:szCs w:val="22"/>
        </w:rPr>
        <w:t>.</w:t>
      </w:r>
      <w:r>
        <w:rPr>
          <w:szCs w:val="22"/>
        </w:rPr>
        <w:t xml:space="preserve"> Hambourg : Institut de l</w:t>
      </w:r>
      <w:r w:rsidR="00ED642D">
        <w:rPr>
          <w:szCs w:val="22"/>
        </w:rPr>
        <w:t>’U</w:t>
      </w:r>
      <w:r>
        <w:rPr>
          <w:szCs w:val="22"/>
        </w:rPr>
        <w:t>NESCO pour l</w:t>
      </w:r>
      <w:r w:rsidR="00ED642D">
        <w:rPr>
          <w:szCs w:val="22"/>
        </w:rPr>
        <w:t>’a</w:t>
      </w:r>
      <w:r>
        <w:rPr>
          <w:szCs w:val="22"/>
        </w:rPr>
        <w:t xml:space="preserve">pprentissage tout au long de la vie. </w:t>
      </w:r>
      <w:hyperlink r:id="rId38">
        <w:r>
          <w:rPr>
            <w:rStyle w:val="Hipervnculo"/>
            <w:rFonts w:ascii="Arial" w:hAnsi="Arial"/>
            <w:szCs w:val="22"/>
          </w:rPr>
          <w:t>htt</w:t>
        </w:r>
        <w:r w:rsidR="00ED642D">
          <w:rPr>
            <w:rStyle w:val="Hipervnculo"/>
            <w:rFonts w:ascii="Arial" w:hAnsi="Arial"/>
            <w:szCs w:val="22"/>
          </w:rPr>
          <w:t>p </w:t>
        </w:r>
        <w:proofErr w:type="gramStart"/>
        <w:r w:rsidR="00ED642D">
          <w:rPr>
            <w:rStyle w:val="Hipervnculo"/>
            <w:rFonts w:ascii="Arial" w:hAnsi="Arial"/>
            <w:szCs w:val="22"/>
          </w:rPr>
          <w:t>:</w:t>
        </w:r>
        <w:r>
          <w:rPr>
            <w:rStyle w:val="Hipervnculo"/>
            <w:rFonts w:ascii="Arial" w:hAnsi="Arial"/>
            <w:szCs w:val="22"/>
          </w:rPr>
          <w:t>/</w:t>
        </w:r>
        <w:proofErr w:type="gramEnd"/>
        <w:r>
          <w:rPr>
            <w:rStyle w:val="Hipervnculo"/>
            <w:rFonts w:ascii="Arial" w:hAnsi="Arial"/>
            <w:szCs w:val="22"/>
          </w:rPr>
          <w:t>/uil.unesco.org/fileadmin/keydocuments/LifelongLearning/en/Global%20Inventory%20of%20Regional%20and%20National%20Qualifications_v1.pdf</w:t>
        </w:r>
      </w:hyperlink>
    </w:p>
    <w:p w:rsidR="00B1069D" w:rsidRPr="0012547A" w:rsidRDefault="00632BE2" w:rsidP="00F04F9D">
      <w:pPr>
        <w:spacing w:line="276" w:lineRule="auto"/>
        <w:jc w:val="left"/>
        <w:rPr>
          <w:rFonts w:cs="Arial"/>
          <w:szCs w:val="22"/>
          <w:lang w:val="es-ES_tradnl"/>
        </w:rPr>
      </w:pPr>
      <w:r>
        <w:rPr>
          <w:szCs w:val="22"/>
        </w:rPr>
        <w:t xml:space="preserve">UNESCO (2015d), </w:t>
      </w:r>
      <w:r>
        <w:rPr>
          <w:i/>
          <w:szCs w:val="22"/>
        </w:rPr>
        <w:t xml:space="preserve">Global Forum Report on </w:t>
      </w:r>
      <w:proofErr w:type="spellStart"/>
      <w:r>
        <w:rPr>
          <w:i/>
          <w:szCs w:val="22"/>
        </w:rPr>
        <w:t>Skills</w:t>
      </w:r>
      <w:proofErr w:type="spellEnd"/>
      <w:r>
        <w:rPr>
          <w:i/>
          <w:szCs w:val="22"/>
        </w:rPr>
        <w:t xml:space="preserve"> for </w:t>
      </w:r>
      <w:proofErr w:type="spellStart"/>
      <w:r>
        <w:rPr>
          <w:i/>
          <w:szCs w:val="22"/>
        </w:rPr>
        <w:t>Work</w:t>
      </w:r>
      <w:proofErr w:type="spellEnd"/>
      <w:r>
        <w:rPr>
          <w:i/>
          <w:szCs w:val="22"/>
        </w:rPr>
        <w:t xml:space="preserve"> and Life : Post-2015</w:t>
      </w:r>
      <w:r>
        <w:rPr>
          <w:szCs w:val="22"/>
        </w:rPr>
        <w:t xml:space="preserve"> [Rapport du forum mondial sur les compétences pour le travail et la vie : l</w:t>
      </w:r>
      <w:r w:rsidR="00ED642D">
        <w:rPr>
          <w:szCs w:val="22"/>
        </w:rPr>
        <w:t>’a</w:t>
      </w:r>
      <w:r>
        <w:rPr>
          <w:szCs w:val="22"/>
        </w:rPr>
        <w:t xml:space="preserve">près 2015]. </w:t>
      </w:r>
      <w:proofErr w:type="gramStart"/>
      <w:r w:rsidRPr="0012547A">
        <w:rPr>
          <w:szCs w:val="22"/>
          <w:lang w:val="es-ES_tradnl"/>
        </w:rPr>
        <w:t>Bonn :</w:t>
      </w:r>
      <w:proofErr w:type="gramEnd"/>
      <w:r w:rsidRPr="0012547A">
        <w:rPr>
          <w:szCs w:val="22"/>
          <w:lang w:val="es-ES_tradnl"/>
        </w:rPr>
        <w:t xml:space="preserve"> UNESCO-UNEVOC. </w:t>
      </w:r>
      <w:hyperlink r:id="rId39">
        <w:proofErr w:type="gramStart"/>
        <w:r w:rsidRPr="0012547A">
          <w:rPr>
            <w:rStyle w:val="Hipervnculo"/>
            <w:rFonts w:ascii="Arial" w:hAnsi="Arial"/>
            <w:szCs w:val="22"/>
            <w:lang w:val="es-ES_tradnl"/>
          </w:rPr>
          <w:t>htt</w:t>
        </w:r>
        <w:r w:rsidR="00ED642D" w:rsidRPr="0012547A">
          <w:rPr>
            <w:rStyle w:val="Hipervnculo"/>
            <w:rFonts w:ascii="Arial" w:hAnsi="Arial"/>
            <w:szCs w:val="22"/>
            <w:lang w:val="es-ES_tradnl"/>
          </w:rPr>
          <w:t>p</w:t>
        </w:r>
        <w:proofErr w:type="gramEnd"/>
        <w:r w:rsidR="00ED642D">
          <w:rPr>
            <w:rStyle w:val="Hipervnculo"/>
            <w:rFonts w:ascii="Arial" w:hAnsi="Arial"/>
            <w:szCs w:val="22"/>
            <w:lang w:val="es-ES_tradnl"/>
          </w:rPr>
          <w:t> :</w:t>
        </w:r>
        <w:r w:rsidRPr="0012547A">
          <w:rPr>
            <w:rStyle w:val="Hipervnculo"/>
            <w:rFonts w:ascii="Arial" w:hAnsi="Arial"/>
            <w:szCs w:val="22"/>
            <w:lang w:val="es-ES_tradnl"/>
          </w:rPr>
          <w:t>//www.unevoc.unesco.org/fileadmin/user_upload/pubs/UNEVOC-Skills-for-work-and-life-post-2015.pdf</w:t>
        </w:r>
      </w:hyperlink>
    </w:p>
    <w:p w:rsidR="00632BE2" w:rsidRPr="00FD2CB4" w:rsidRDefault="00632BE2" w:rsidP="00F04F9D">
      <w:pPr>
        <w:spacing w:line="276" w:lineRule="auto"/>
        <w:jc w:val="left"/>
        <w:rPr>
          <w:rFonts w:cs="Arial"/>
          <w:szCs w:val="22"/>
        </w:rPr>
      </w:pPr>
      <w:r>
        <w:rPr>
          <w:szCs w:val="22"/>
        </w:rPr>
        <w:t xml:space="preserve">Nations Unies (2015), </w:t>
      </w:r>
      <w:r>
        <w:rPr>
          <w:i/>
          <w:iCs/>
          <w:szCs w:val="22"/>
        </w:rPr>
        <w:t>Transformer notre monde : le Programme de développement durable à l</w:t>
      </w:r>
      <w:r w:rsidR="00ED642D">
        <w:rPr>
          <w:i/>
          <w:iCs/>
          <w:szCs w:val="22"/>
        </w:rPr>
        <w:t>’h</w:t>
      </w:r>
      <w:r>
        <w:rPr>
          <w:i/>
          <w:iCs/>
          <w:szCs w:val="22"/>
        </w:rPr>
        <w:t xml:space="preserve">orizon 2030. </w:t>
      </w:r>
      <w:r>
        <w:rPr>
          <w:szCs w:val="22"/>
        </w:rPr>
        <w:t>Numéro du document : A/70/L.1.</w:t>
      </w:r>
      <w:r w:rsidR="00AC2E7C">
        <w:rPr>
          <w:szCs w:val="22"/>
        </w:rPr>
        <w:t xml:space="preserve"> </w:t>
      </w:r>
      <w:hyperlink r:id="rId40" w:history="1">
        <w:r w:rsidR="00083661" w:rsidRPr="00924327">
          <w:rPr>
            <w:rStyle w:val="Hipervnculo"/>
            <w:rFonts w:ascii="Arial" w:hAnsi="Arial"/>
            <w:szCs w:val="22"/>
          </w:rPr>
          <w:t>htt</w:t>
        </w:r>
        <w:r w:rsidR="00ED642D" w:rsidRPr="00924327">
          <w:rPr>
            <w:rStyle w:val="Hipervnculo"/>
            <w:rFonts w:ascii="Arial" w:hAnsi="Arial"/>
            <w:szCs w:val="22"/>
          </w:rPr>
          <w:t>p</w:t>
        </w:r>
        <w:r w:rsidR="00ED642D">
          <w:rPr>
            <w:rStyle w:val="Hipervnculo"/>
            <w:rFonts w:ascii="Arial" w:hAnsi="Arial"/>
            <w:szCs w:val="22"/>
          </w:rPr>
          <w:t> </w:t>
        </w:r>
        <w:proofErr w:type="gramStart"/>
        <w:r w:rsidR="00ED642D">
          <w:rPr>
            <w:rStyle w:val="Hipervnculo"/>
            <w:rFonts w:ascii="Arial" w:hAnsi="Arial"/>
            <w:szCs w:val="22"/>
          </w:rPr>
          <w:t>:</w:t>
        </w:r>
        <w:r w:rsidR="00083661" w:rsidRPr="00924327">
          <w:rPr>
            <w:rStyle w:val="Hipervnculo"/>
            <w:rFonts w:ascii="Arial" w:hAnsi="Arial"/>
            <w:szCs w:val="22"/>
          </w:rPr>
          <w:t>/</w:t>
        </w:r>
        <w:proofErr w:type="gramEnd"/>
        <w:r w:rsidR="00083661" w:rsidRPr="00924327">
          <w:rPr>
            <w:rStyle w:val="Hipervnculo"/>
            <w:rFonts w:ascii="Arial" w:hAnsi="Arial"/>
            <w:szCs w:val="22"/>
          </w:rPr>
          <w:t>/www.un.org/ga/search/view_doc.as</w:t>
        </w:r>
        <w:r w:rsidR="00ED642D" w:rsidRPr="00924327">
          <w:rPr>
            <w:rStyle w:val="Hipervnculo"/>
            <w:rFonts w:ascii="Arial" w:hAnsi="Arial"/>
            <w:szCs w:val="22"/>
          </w:rPr>
          <w:t>p</w:t>
        </w:r>
        <w:r w:rsidR="00ED642D">
          <w:rPr>
            <w:rStyle w:val="Hipervnculo"/>
            <w:rFonts w:ascii="Arial" w:hAnsi="Arial"/>
            <w:szCs w:val="22"/>
          </w:rPr>
          <w:t> ?</w:t>
        </w:r>
        <w:r w:rsidR="00083661" w:rsidRPr="00924327">
          <w:rPr>
            <w:rStyle w:val="Hipervnculo"/>
            <w:rFonts w:ascii="Arial" w:hAnsi="Arial"/>
            <w:szCs w:val="22"/>
          </w:rPr>
          <w:t>symbol=A/70/L.1&amp;Lang=F</w:t>
        </w:r>
      </w:hyperlink>
    </w:p>
    <w:p w:rsidR="00632BE2" w:rsidRPr="00FD2CB4" w:rsidRDefault="00632BE2" w:rsidP="00F04F9D">
      <w:pPr>
        <w:spacing w:line="276" w:lineRule="auto"/>
        <w:jc w:val="left"/>
        <w:rPr>
          <w:rFonts w:cs="Arial"/>
          <w:szCs w:val="22"/>
        </w:rPr>
      </w:pPr>
      <w:r>
        <w:rPr>
          <w:szCs w:val="22"/>
        </w:rPr>
        <w:t xml:space="preserve">UNICEF (2013), </w:t>
      </w:r>
      <w:r>
        <w:rPr>
          <w:i/>
          <w:iCs/>
          <w:szCs w:val="22"/>
        </w:rPr>
        <w:t>Les enfants handicapés</w:t>
      </w:r>
      <w:r>
        <w:rPr>
          <w:szCs w:val="22"/>
        </w:rPr>
        <w:t>. New York : UNICEF.</w:t>
      </w:r>
    </w:p>
    <w:p w:rsidR="00632BE2" w:rsidRPr="00FD2CB4" w:rsidRDefault="00632BE2" w:rsidP="00F04F9D">
      <w:pPr>
        <w:spacing w:line="276" w:lineRule="auto"/>
        <w:jc w:val="left"/>
        <w:rPr>
          <w:rFonts w:cs="Arial"/>
          <w:szCs w:val="22"/>
        </w:rPr>
      </w:pPr>
      <w:r>
        <w:rPr>
          <w:szCs w:val="22"/>
        </w:rPr>
        <w:t xml:space="preserve">Weber, H. &amp; </w:t>
      </w:r>
      <w:proofErr w:type="spellStart"/>
      <w:r>
        <w:rPr>
          <w:szCs w:val="22"/>
        </w:rPr>
        <w:t>Zink</w:t>
      </w:r>
      <w:proofErr w:type="spellEnd"/>
      <w:r>
        <w:rPr>
          <w:szCs w:val="22"/>
        </w:rPr>
        <w:t xml:space="preserve">, K. (2014), </w:t>
      </w:r>
      <w:r>
        <w:rPr>
          <w:i/>
          <w:iCs/>
          <w:szCs w:val="22"/>
        </w:rPr>
        <w:t xml:space="preserve">Boon and Bane of ICT </w:t>
      </w:r>
      <w:proofErr w:type="spellStart"/>
      <w:r>
        <w:rPr>
          <w:i/>
          <w:iCs/>
          <w:szCs w:val="22"/>
        </w:rPr>
        <w:t>Acceleration</w:t>
      </w:r>
      <w:proofErr w:type="spellEnd"/>
      <w:r>
        <w:rPr>
          <w:i/>
          <w:iCs/>
          <w:szCs w:val="22"/>
        </w:rPr>
        <w:t xml:space="preserve"> for </w:t>
      </w:r>
      <w:proofErr w:type="spellStart"/>
      <w:r>
        <w:rPr>
          <w:i/>
          <w:iCs/>
          <w:szCs w:val="22"/>
        </w:rPr>
        <w:t>Vulnerable</w:t>
      </w:r>
      <w:proofErr w:type="spellEnd"/>
      <w:r>
        <w:rPr>
          <w:i/>
          <w:iCs/>
          <w:szCs w:val="22"/>
        </w:rPr>
        <w:t xml:space="preserve"> Populations [Aspects positifs et négatifs de l</w:t>
      </w:r>
      <w:r w:rsidR="00ED642D">
        <w:rPr>
          <w:i/>
          <w:iCs/>
          <w:szCs w:val="22"/>
        </w:rPr>
        <w:t>’a</w:t>
      </w:r>
      <w:r>
        <w:rPr>
          <w:i/>
          <w:iCs/>
          <w:szCs w:val="22"/>
        </w:rPr>
        <w:t>ccélération des TIC pour les populations vulnérables]</w:t>
      </w:r>
      <w:r>
        <w:rPr>
          <w:szCs w:val="22"/>
        </w:rPr>
        <w:t>. Dans C.</w:t>
      </w:r>
      <w:r w:rsidR="00350C7B">
        <w:rPr>
          <w:szCs w:val="22"/>
        </w:rPr>
        <w:t> </w:t>
      </w:r>
      <w:proofErr w:type="spellStart"/>
      <w:r>
        <w:rPr>
          <w:szCs w:val="22"/>
        </w:rPr>
        <w:t>Korunka</w:t>
      </w:r>
      <w:proofErr w:type="spellEnd"/>
      <w:r>
        <w:rPr>
          <w:szCs w:val="22"/>
        </w:rPr>
        <w:t xml:space="preserve"> and P. </w:t>
      </w:r>
      <w:proofErr w:type="spellStart"/>
      <w:r>
        <w:rPr>
          <w:szCs w:val="22"/>
        </w:rPr>
        <w:t>Hoonakker</w:t>
      </w:r>
      <w:proofErr w:type="spellEnd"/>
      <w:r>
        <w:rPr>
          <w:szCs w:val="22"/>
        </w:rPr>
        <w:t xml:space="preserve"> (éd.) : The Impact of ICT on </w:t>
      </w:r>
      <w:proofErr w:type="spellStart"/>
      <w:r>
        <w:rPr>
          <w:szCs w:val="22"/>
        </w:rPr>
        <w:t>Quality</w:t>
      </w:r>
      <w:proofErr w:type="spellEnd"/>
      <w:r>
        <w:rPr>
          <w:szCs w:val="22"/>
        </w:rPr>
        <w:t xml:space="preserve"> of </w:t>
      </w:r>
      <w:proofErr w:type="spellStart"/>
      <w:r>
        <w:rPr>
          <w:szCs w:val="22"/>
        </w:rPr>
        <w:t>Working</w:t>
      </w:r>
      <w:proofErr w:type="spellEnd"/>
      <w:r>
        <w:rPr>
          <w:szCs w:val="22"/>
        </w:rPr>
        <w:t xml:space="preserve"> Life [</w:t>
      </w:r>
      <w:r w:rsidR="009C6C61">
        <w:rPr>
          <w:szCs w:val="22"/>
        </w:rPr>
        <w:t>L</w:t>
      </w:r>
      <w:r w:rsidR="00ED642D">
        <w:rPr>
          <w:szCs w:val="22"/>
        </w:rPr>
        <w:t>’i</w:t>
      </w:r>
      <w:r w:rsidR="009C6C61">
        <w:rPr>
          <w:szCs w:val="22"/>
        </w:rPr>
        <w:t xml:space="preserve">ncidence </w:t>
      </w:r>
      <w:r>
        <w:rPr>
          <w:szCs w:val="22"/>
        </w:rPr>
        <w:t>des TIC sur la qualité de la vie professionnelle], DOI 10.1007/978-94-017-8854-0_11, Springer Science+Business Media Dordrecht 2014.</w:t>
      </w:r>
    </w:p>
    <w:p w:rsidR="00632BE2" w:rsidRPr="00FD2CB4" w:rsidRDefault="00632BE2" w:rsidP="00F04F9D">
      <w:pPr>
        <w:spacing w:line="276" w:lineRule="auto"/>
        <w:jc w:val="left"/>
        <w:rPr>
          <w:rFonts w:cs="Arial"/>
          <w:szCs w:val="22"/>
        </w:rPr>
      </w:pPr>
      <w:r>
        <w:rPr>
          <w:szCs w:val="22"/>
        </w:rPr>
        <w:t xml:space="preserve">OMS (2011), </w:t>
      </w:r>
      <w:r>
        <w:rPr>
          <w:i/>
          <w:iCs/>
          <w:szCs w:val="22"/>
        </w:rPr>
        <w:t>Rapport mondial sur le handicap</w:t>
      </w:r>
      <w:r>
        <w:rPr>
          <w:szCs w:val="22"/>
        </w:rPr>
        <w:t>. Malte : Organisation mondiale de la Santé.</w:t>
      </w:r>
    </w:p>
    <w:p w:rsidR="005239B3" w:rsidRPr="00083661" w:rsidRDefault="00632BE2" w:rsidP="00083661">
      <w:pPr>
        <w:pStyle w:val="CM23"/>
        <w:spacing w:line="276" w:lineRule="auto"/>
        <w:rPr>
          <w:sz w:val="22"/>
          <w:szCs w:val="22"/>
        </w:rPr>
      </w:pPr>
      <w:proofErr w:type="spellStart"/>
      <w:r w:rsidRPr="0012547A">
        <w:rPr>
          <w:sz w:val="22"/>
          <w:szCs w:val="22"/>
          <w:lang w:val="en-US"/>
        </w:rPr>
        <w:t>Wolbring</w:t>
      </w:r>
      <w:proofErr w:type="spellEnd"/>
      <w:r w:rsidRPr="0012547A">
        <w:rPr>
          <w:sz w:val="22"/>
          <w:szCs w:val="22"/>
          <w:lang w:val="en-US"/>
        </w:rPr>
        <w:t xml:space="preserve">, G. &amp; Burke, B. (2013), Reflecting on Education for Sustainable Development through Two </w:t>
      </w:r>
      <w:proofErr w:type="gramStart"/>
      <w:r w:rsidRPr="0012547A">
        <w:rPr>
          <w:sz w:val="22"/>
          <w:szCs w:val="22"/>
          <w:lang w:val="en-US"/>
        </w:rPr>
        <w:t>Lenses :</w:t>
      </w:r>
      <w:proofErr w:type="gramEnd"/>
      <w:r w:rsidRPr="0012547A">
        <w:rPr>
          <w:sz w:val="22"/>
          <w:szCs w:val="22"/>
          <w:lang w:val="en-US"/>
        </w:rPr>
        <w:t xml:space="preserve"> Ability Studies and Disability Studies. </w:t>
      </w:r>
      <w:r>
        <w:rPr>
          <w:sz w:val="22"/>
          <w:szCs w:val="22"/>
        </w:rPr>
        <w:t>[Réflexion sur l</w:t>
      </w:r>
      <w:r w:rsidR="00ED642D">
        <w:rPr>
          <w:sz w:val="22"/>
          <w:szCs w:val="22"/>
        </w:rPr>
        <w:t>’é</w:t>
      </w:r>
      <w:r>
        <w:rPr>
          <w:sz w:val="22"/>
          <w:szCs w:val="22"/>
        </w:rPr>
        <w:t>ducation pour le développement durable sous deux angles : études d</w:t>
      </w:r>
      <w:r w:rsidR="00ED642D">
        <w:rPr>
          <w:sz w:val="22"/>
          <w:szCs w:val="22"/>
        </w:rPr>
        <w:t>’a</w:t>
      </w:r>
      <w:r>
        <w:rPr>
          <w:sz w:val="22"/>
          <w:szCs w:val="22"/>
        </w:rPr>
        <w:t xml:space="preserve">ptitudes et études de handicap]. </w:t>
      </w:r>
      <w:proofErr w:type="spellStart"/>
      <w:r>
        <w:rPr>
          <w:i/>
          <w:iCs/>
          <w:sz w:val="22"/>
          <w:szCs w:val="22"/>
        </w:rPr>
        <w:t>Sustainability</w:t>
      </w:r>
      <w:proofErr w:type="spellEnd"/>
      <w:r>
        <w:rPr>
          <w:i/>
          <w:iCs/>
          <w:sz w:val="22"/>
          <w:szCs w:val="22"/>
        </w:rPr>
        <w:t xml:space="preserve"> 2013, 5</w:t>
      </w:r>
      <w:r>
        <w:rPr>
          <w:sz w:val="22"/>
          <w:szCs w:val="22"/>
        </w:rPr>
        <w:t> : 2327-2342.</w:t>
      </w:r>
    </w:p>
    <w:sectPr w:rsidR="005239B3" w:rsidRPr="00083661" w:rsidSect="004C06A5">
      <w:headerReference w:type="default" r:id="rId41"/>
      <w:footerReference w:type="default" r:id="rId42"/>
      <w:headerReference w:type="first" r:id="rId43"/>
      <w:footerReference w:type="first" r:id="rId44"/>
      <w:pgSz w:w="11906" w:h="16838"/>
      <w:pgMar w:top="119" w:right="1080" w:bottom="993" w:left="1080" w:header="708" w:footer="181"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DE89BF" w15:done="0"/>
  <w15:commentEx w15:paraId="42E66731" w15:paraIdParent="7EDE89BF" w15:done="0"/>
  <w15:commentEx w15:paraId="4BDB4625" w15:done="0"/>
  <w15:commentEx w15:paraId="361EE02B" w15:done="0"/>
  <w15:commentEx w15:paraId="598AAC95" w15:done="0"/>
  <w15:commentEx w15:paraId="1A74DCF9" w15:done="0"/>
  <w15:commentEx w15:paraId="6BF3B68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247" w:rsidRDefault="00E24247">
      <w:pPr>
        <w:spacing w:line="240" w:lineRule="auto"/>
        <w:rPr>
          <w:rFonts w:cs="Calibri"/>
        </w:rPr>
      </w:pPr>
      <w:r>
        <w:rPr>
          <w:rFonts w:cs="Calibri"/>
        </w:rPr>
        <w:separator/>
      </w:r>
    </w:p>
  </w:endnote>
  <w:endnote w:type="continuationSeparator" w:id="0">
    <w:p w:rsidR="00E24247" w:rsidRDefault="00E24247">
      <w:pPr>
        <w:spacing w:line="240" w:lineRule="auto"/>
        <w:rPr>
          <w:rFonts w:cs="Calibri"/>
        </w:rPr>
      </w:pPr>
      <w:r>
        <w:rPr>
          <w:rFonts w:cs="Calibri"/>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43112"/>
      <w:docPartObj>
        <w:docPartGallery w:val="Page Numbers (Bottom of Page)"/>
        <w:docPartUnique/>
      </w:docPartObj>
    </w:sdtPr>
    <w:sdtContent>
      <w:sdt>
        <w:sdtPr>
          <w:id w:val="6343111"/>
          <w:docPartObj>
            <w:docPartGallery w:val="Page Numbers (Top of Page)"/>
            <w:docPartUnique/>
          </w:docPartObj>
        </w:sdtPr>
        <w:sdtContent>
          <w:p w:rsidR="00D307C0" w:rsidRDefault="00D307C0">
            <w:pPr>
              <w:pStyle w:val="Piedepgina"/>
              <w:jc w:val="right"/>
            </w:pPr>
            <w:r>
              <w:rPr>
                <w:b/>
                <w:sz w:val="24"/>
                <w:szCs w:val="24"/>
              </w:rPr>
              <w:fldChar w:fldCharType="begin"/>
            </w:r>
            <w:r>
              <w:rPr>
                <w:b/>
              </w:rPr>
              <w:instrText>PAGE</w:instrText>
            </w:r>
            <w:r>
              <w:rPr>
                <w:b/>
                <w:sz w:val="24"/>
                <w:szCs w:val="24"/>
              </w:rPr>
              <w:fldChar w:fldCharType="separate"/>
            </w:r>
            <w:r w:rsidR="00922CBB">
              <w:rPr>
                <w:b/>
                <w:noProof/>
              </w:rPr>
              <w:t>9</w:t>
            </w:r>
            <w:r>
              <w:rPr>
                <w:b/>
                <w:sz w:val="24"/>
                <w:szCs w:val="24"/>
              </w:rPr>
              <w:fldChar w:fldCharType="end"/>
            </w:r>
            <w:r>
              <w:t xml:space="preserve"> / </w:t>
            </w:r>
            <w:r>
              <w:rPr>
                <w:b/>
                <w:sz w:val="24"/>
                <w:szCs w:val="24"/>
              </w:rPr>
              <w:fldChar w:fldCharType="begin"/>
            </w:r>
            <w:r>
              <w:rPr>
                <w:b/>
              </w:rPr>
              <w:instrText>NUMPAGES</w:instrText>
            </w:r>
            <w:r>
              <w:rPr>
                <w:b/>
                <w:sz w:val="24"/>
                <w:szCs w:val="24"/>
              </w:rPr>
              <w:fldChar w:fldCharType="separate"/>
            </w:r>
            <w:r w:rsidR="00922CBB">
              <w:rPr>
                <w:b/>
                <w:noProof/>
              </w:rPr>
              <w:t>19</w:t>
            </w:r>
            <w:r>
              <w:rPr>
                <w:b/>
                <w:sz w:val="24"/>
                <w:szCs w:val="24"/>
              </w:rPr>
              <w:fldChar w:fldCharType="end"/>
            </w:r>
          </w:p>
        </w:sdtContent>
      </w:sdt>
    </w:sdtContent>
  </w:sdt>
  <w:p w:rsidR="00D307C0" w:rsidRDefault="00D307C0">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43110"/>
      <w:docPartObj>
        <w:docPartGallery w:val="Page Numbers (Bottom of Page)"/>
        <w:docPartUnique/>
      </w:docPartObj>
    </w:sdtPr>
    <w:sdtContent>
      <w:sdt>
        <w:sdtPr>
          <w:id w:val="216747587"/>
          <w:docPartObj>
            <w:docPartGallery w:val="Page Numbers (Top of Page)"/>
            <w:docPartUnique/>
          </w:docPartObj>
        </w:sdtPr>
        <w:sdtContent>
          <w:p w:rsidR="00D307C0" w:rsidRDefault="00D307C0">
            <w:pPr>
              <w:pStyle w:val="Piedepgina"/>
              <w:jc w:val="right"/>
            </w:pPr>
            <w:r w:rsidRPr="00D307C0">
              <w:rPr>
                <w:b/>
                <w:sz w:val="22"/>
                <w:szCs w:val="22"/>
              </w:rPr>
              <w:fldChar w:fldCharType="begin"/>
            </w:r>
            <w:r w:rsidRPr="00D307C0">
              <w:rPr>
                <w:b/>
                <w:sz w:val="22"/>
                <w:szCs w:val="22"/>
              </w:rPr>
              <w:instrText>PAGE</w:instrText>
            </w:r>
            <w:r w:rsidRPr="00D307C0">
              <w:rPr>
                <w:b/>
                <w:sz w:val="22"/>
                <w:szCs w:val="22"/>
              </w:rPr>
              <w:fldChar w:fldCharType="separate"/>
            </w:r>
            <w:r w:rsidR="00922CBB">
              <w:rPr>
                <w:b/>
                <w:noProof/>
                <w:sz w:val="22"/>
                <w:szCs w:val="22"/>
              </w:rPr>
              <w:t>1</w:t>
            </w:r>
            <w:r w:rsidRPr="00D307C0">
              <w:rPr>
                <w:b/>
                <w:sz w:val="22"/>
                <w:szCs w:val="22"/>
              </w:rPr>
              <w:fldChar w:fldCharType="end"/>
            </w:r>
            <w:r w:rsidRPr="00D307C0">
              <w:rPr>
                <w:sz w:val="22"/>
                <w:szCs w:val="22"/>
              </w:rPr>
              <w:t xml:space="preserve"> </w:t>
            </w:r>
            <w:r>
              <w:rPr>
                <w:sz w:val="22"/>
                <w:szCs w:val="22"/>
              </w:rPr>
              <w:t>/</w:t>
            </w:r>
            <w:r w:rsidRPr="00D307C0">
              <w:rPr>
                <w:b/>
                <w:sz w:val="22"/>
                <w:szCs w:val="22"/>
              </w:rPr>
              <w:fldChar w:fldCharType="begin"/>
            </w:r>
            <w:r w:rsidRPr="00D307C0">
              <w:rPr>
                <w:b/>
                <w:sz w:val="22"/>
                <w:szCs w:val="22"/>
              </w:rPr>
              <w:instrText>NUMPAGES</w:instrText>
            </w:r>
            <w:r w:rsidRPr="00D307C0">
              <w:rPr>
                <w:b/>
                <w:sz w:val="22"/>
                <w:szCs w:val="22"/>
              </w:rPr>
              <w:fldChar w:fldCharType="separate"/>
            </w:r>
            <w:r w:rsidR="00922CBB">
              <w:rPr>
                <w:b/>
                <w:noProof/>
                <w:sz w:val="22"/>
                <w:szCs w:val="22"/>
              </w:rPr>
              <w:t>1</w:t>
            </w:r>
            <w:r w:rsidRPr="00D307C0">
              <w:rPr>
                <w:b/>
                <w:sz w:val="22"/>
                <w:szCs w:val="22"/>
              </w:rPr>
              <w:fldChar w:fldCharType="end"/>
            </w:r>
          </w:p>
        </w:sdtContent>
      </w:sdt>
    </w:sdtContent>
  </w:sdt>
  <w:p w:rsidR="00D307C0" w:rsidRDefault="00D307C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247" w:rsidRDefault="00E24247">
      <w:pPr>
        <w:spacing w:line="240" w:lineRule="auto"/>
        <w:rPr>
          <w:rFonts w:cs="Calibri"/>
        </w:rPr>
      </w:pPr>
      <w:r>
        <w:rPr>
          <w:rFonts w:cs="Calibri"/>
        </w:rPr>
        <w:separator/>
      </w:r>
    </w:p>
  </w:footnote>
  <w:footnote w:type="continuationSeparator" w:id="0">
    <w:p w:rsidR="00E24247" w:rsidRDefault="00E24247">
      <w:pPr>
        <w:spacing w:line="240" w:lineRule="auto"/>
        <w:rPr>
          <w:rFonts w:cs="Calibri"/>
        </w:rPr>
      </w:pPr>
      <w:r>
        <w:rPr>
          <w:rFonts w:cs="Calibri"/>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247" w:rsidRDefault="005C2735" w:rsidP="00164527">
    <w:pPr>
      <w:pStyle w:val="Encabezado"/>
      <w:spacing w:before="0"/>
      <w:rPr>
        <w:noProof/>
      </w:rPr>
    </w:pPr>
    <w:r w:rsidRPr="005C2735">
      <w:pict>
        <v:shapetype id="_x0000_t202" coordsize="21600,21600" o:spt="202" path="m,l,21600r21600,l21600,xe">
          <v:stroke joinstyle="miter"/>
          <v:path gradientshapeok="t" o:connecttype="rect"/>
        </v:shapetype>
        <v:shape id="Text Box 4" o:spid="_x0000_s2049" type="#_x0000_t202" style="position:absolute;left:0;text-align:left;margin-left:2543.3pt;margin-top:-4.65pt;width:403.9pt;height:55.5pt;z-index:251665408;visibility:visible;mso-wrap-distance-left:9pt;mso-wrap-distance-top:0;mso-wrap-distance-right:9pt;mso-wrap-distance-bottom:0;mso-position-horizontal:right;mso-position-horizontal-relative:margin;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3WSuAIAAMAFAAAOAAAAZHJzL2Uyb0RvYy54bWysVNtunDAQfa/Uf7D8TrjEsAsKWyXLUlVK&#10;L1LSD/CCWayCTW3vsmnVf+/Y7C3JS9WWB2R7xmcu53hu3u37Du2Y0lyKHIdXAUZMVLLmYpPjr4+l&#10;N8dIGypq2knBcvzENH63ePvmZhwyFslWdjVTCECEzsYhx60xQ+b7umpZT/WVHJgAYyNVTw1s1cav&#10;FR0Bve/8KAgSf5SqHpSsmNZwWkxGvHD4TcMq87lpNDOoyzHkZtxfuf/a/v3FDc02ig4trw5p0L/I&#10;oqdcQNATVEENRVvFX0H1vFJSy8ZcVbL3ZdPwirkaoJoweFHNQ0sH5mqB5ujh1Cb9/2CrT7svCvEa&#10;uMNI0B4oemR7g+7kHhHbnXHQGTg9DOBm9nBsPW2leriX1TeNhFy2VGzYrVJybBmtIbvQ3vQvrk44&#10;2oKsx4+yhjB0a6QD2jeqt4DQDATowNLTiRmbSgWHhJA4uY4xqsAWk+s4cdT5NDveHpQ275nskV3k&#10;WAHzDp3u7rWx2dDs6GKDCVnyrnPsd+LZAThOJxAbrlqbzcKR+TMN0tV8NSceiZKVR4Ki8G7LJfGS&#10;MpzFxXWxXBbhLxs3JFnL65oJG+YorJD8GXEHiU+SOElLy47XFs6mpNVmvewU2lEQduk+13OwnN38&#10;52m4JkAtL0oKIxLcRalXJvOZR0oSe+ksmHtBmN6lSUBSUpTPS7rngv17SWjMcRpH8SSmc9Ivagvc&#10;97o2mvXcwOjoeJ/j+cmJZlaCK1E7ag3l3bS+aIVN/9wKoPtItBOs1eikVrNf7w8vA8CsmNeyfgIF&#10;KwkCA5nC2INFK9UPjEYYITnW37dUMYy6DwJeQRoSYmeO25B4FsFGXVrWlxYqKoDKscFoWi7NNKe2&#10;g+KbFiJN707IW3g5DXeiPmd1eG8wJlxth5Fm59Dl3nmdB+/iNwAAAP//AwBQSwMEFAAGAAgAAAAh&#10;AP2cp6fbAAAABgEAAA8AAABkcnMvZG93bnJldi54bWxMj8FOwzAQRO9I/IO1SNxauy0UGuJUCMQV&#10;RFuQuG3jbRI1Xkex24S/ZznBbUczmnmbr0ffqjP1sQlsYTY1oIjL4BquLOy2L5N7UDEhO2wDk4Vv&#10;irAuLi9yzFwY+J3Om1QpKeGYoYU6pS7TOpY1eYzT0BGLdwi9xySyr7TrcZBy3+q5MUvtsWFZqLGj&#10;p5rK4+bkLXy8Hr4+b8xb9exvuyGMRrNfaWuvr8bHB1CJxvQXhl98QYdCmPbhxC6q1oI8kixMVgtQ&#10;4t4ZMwO1l2O5AF3k+j9+8QMAAP//AwBQSwECLQAUAAYACAAAACEAtoM4kv4AAADhAQAAEwAAAAAA&#10;AAAAAAAAAAAAAAAAW0NvbnRlbnRfVHlwZXNdLnhtbFBLAQItABQABgAIAAAAIQA4/SH/1gAAAJQB&#10;AAALAAAAAAAAAAAAAAAAAC8BAABfcmVscy8ucmVsc1BLAQItABQABgAIAAAAIQCY63WSuAIAAMAF&#10;AAAOAAAAAAAAAAAAAAAAAC4CAABkcnMvZTJvRG9jLnhtbFBLAQItABQABgAIAAAAIQD9nKen2wAA&#10;AAYBAAAPAAAAAAAAAAAAAAAAABIFAABkcnMvZG93bnJldi54bWxQSwUGAAAAAAQABADzAAAAGgYA&#10;AAAA&#10;" filled="f" stroked="f">
          <v:textbox>
            <w:txbxContent>
              <w:p w:rsidR="00E24247" w:rsidRPr="00A83727" w:rsidRDefault="00E24247" w:rsidP="008B309C">
                <w:pPr>
                  <w:pStyle w:val="Sangradetextonormal"/>
                  <w:spacing w:before="80" w:line="240" w:lineRule="auto"/>
                  <w:jc w:val="right"/>
                  <w:rPr>
                    <w:rFonts w:cs="Arial"/>
                    <w:b/>
                    <w:color w:val="A7262E"/>
                    <w:sz w:val="20"/>
                    <w:szCs w:val="20"/>
                    <w:u w:val="none"/>
                  </w:rPr>
                </w:pPr>
                <w:r>
                  <w:rPr>
                    <w:b/>
                    <w:color w:val="A7262E"/>
                    <w:sz w:val="20"/>
                    <w:szCs w:val="20"/>
                    <w:u w:val="none"/>
                  </w:rPr>
                  <w:t>Compétences pour le travail et la vie : Autonomiser les personnes handicapées</w:t>
                </w:r>
              </w:p>
              <w:p w:rsidR="00E24247" w:rsidRPr="00A83727" w:rsidRDefault="00E24247" w:rsidP="001C6724">
                <w:pPr>
                  <w:spacing w:before="80" w:line="240" w:lineRule="auto"/>
                  <w:jc w:val="right"/>
                  <w:rPr>
                    <w:rFonts w:cs="Arial"/>
                    <w:b/>
                    <w:bCs/>
                    <w:color w:val="7F7F7F" w:themeColor="text1" w:themeTint="80"/>
                    <w:sz w:val="20"/>
                    <w:szCs w:val="20"/>
                  </w:rPr>
                </w:pPr>
                <w:r>
                  <w:rPr>
                    <w:b/>
                    <w:bCs/>
                    <w:color w:val="7F7F7F" w:themeColor="text1" w:themeTint="80"/>
                    <w:sz w:val="20"/>
                    <w:szCs w:val="20"/>
                  </w:rPr>
                  <w:t xml:space="preserve">Synthèse d'une discussion en ligne </w:t>
                </w:r>
              </w:p>
              <w:p w:rsidR="00E24247" w:rsidRPr="00A83727" w:rsidRDefault="00E24247" w:rsidP="00A83727"/>
            </w:txbxContent>
          </v:textbox>
          <w10:wrap anchorx="margin"/>
        </v:shape>
      </w:pict>
    </w:r>
  </w:p>
  <w:p w:rsidR="00E24247" w:rsidRDefault="00E24247" w:rsidP="00164527">
    <w:pPr>
      <w:pStyle w:val="Encabezado"/>
      <w:spacing w:before="0"/>
      <w:rPr>
        <w:noProof/>
      </w:rPr>
    </w:pPr>
    <w:r>
      <w:tab/>
    </w:r>
    <w:r>
      <w:tab/>
    </w:r>
  </w:p>
  <w:p w:rsidR="00E24247" w:rsidRDefault="00E24247">
    <w:pPr>
      <w:pStyle w:val="Encabezado"/>
      <w:tabs>
        <w:tab w:val="clear" w:pos="4252"/>
        <w:tab w:val="clear" w:pos="8504"/>
        <w:tab w:val="center" w:pos="4873"/>
      </w:tabs>
      <w:spacing w:before="0"/>
    </w:pPr>
    <w:r>
      <w:br/>
    </w:r>
  </w:p>
  <w:p w:rsidR="00E24247" w:rsidRDefault="00E24247">
    <w:pPr>
      <w:pStyle w:val="Encabezado"/>
      <w:tabs>
        <w:tab w:val="clear" w:pos="4252"/>
        <w:tab w:val="clear" w:pos="8504"/>
        <w:tab w:val="center" w:pos="4873"/>
      </w:tabs>
      <w:spacing w:before="0"/>
      <w:rPr>
        <w:rFonts w:ascii="Times New Roman" w:hAnsi="Times New Roman"/>
      </w:rPr>
    </w:pPr>
  </w:p>
  <w:p w:rsidR="00E24247" w:rsidRDefault="00E24247">
    <w:pPr>
      <w:pStyle w:val="Encabezado"/>
      <w:tabs>
        <w:tab w:val="clear" w:pos="4252"/>
        <w:tab w:val="clear" w:pos="8504"/>
        <w:tab w:val="center" w:pos="4873"/>
      </w:tabs>
      <w:spacing w:before="0"/>
      <w:rPr>
        <w:rFonts w:ascii="Times New Roman" w:hAnsi="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247" w:rsidRDefault="005C2735" w:rsidP="00743D33">
    <w:pPr>
      <w:pStyle w:val="Encabezado"/>
      <w:spacing w:before="0"/>
      <w:rPr>
        <w:noProof/>
      </w:rPr>
    </w:pPr>
    <w:r w:rsidRPr="005C2735">
      <w:rPr>
        <w:noProof/>
        <w:sz w:val="22"/>
        <w:szCs w:val="24"/>
        <w:lang w:val="pt-PT" w:eastAsia="pt-PT"/>
      </w:rPr>
      <w:pict>
        <v:shapetype id="_x0000_t202" coordsize="21600,21600" o:spt="202" path="m,l,21600r21600,l21600,xe">
          <v:stroke joinstyle="miter"/>
          <v:path gradientshapeok="t" o:connecttype="rect"/>
        </v:shapetype>
        <v:shape id="Text Box 3" o:spid="_x0000_s2051" type="#_x0000_t202" style="position:absolute;left:0;text-align:left;margin-left:399.8pt;margin-top:10.3pt;width:92.75pt;height:27.1pt;z-index:251670528;visibility:visible;mso-height-percent:0;mso-wrap-distance-left:9pt;mso-wrap-distance-top:0;mso-wrap-distance-right:9pt;mso-wrap-distance-bottom:0;mso-position-horizontal:absolute;mso-position-horizontal-relative:margin;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K0tAIAALg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RxgJ2kKLnthg0L0c0LWtTt/pBJweO3AzAxxDl12munuQxXeNhFzWVGzYnVKyrxktgV1ob/pnV0cc&#10;bUHW/SdZQhi6NdIBDZVqbemgGAjQoUvPx85YKgUczuMonE0wKsB0TUg4c53zaXK43CltPjDZIrtI&#10;sYLGO3C6e9DGkqHJwcXGEjLnTeOa34iLA3AcTyA0XLU2S8L18iUO4tV8NSceiaYrjwRZ5t3lS+JN&#10;c2CXXWfLZRb+snFDktS8LJmwYQ66Csmf9W2v8FERR2Vp2fDSwllKWm3Wy0ahHQVd5+5zJQfLyc2/&#10;pOGKALm8SimMSHAfxV4+nc88kpOJF8+CuReE8X08DUhMsvwypQcu2L+nhPoUx5NoMmrpRPpVboH7&#10;3uZGk5YbmBwNb0EdRyeaWAWuROlaayhvxvVZKSz9Uymg3YdGO71aiY5iNcN6ABQr4rUsn0G5SoKy&#10;QJ4w7mBRS/UTox5GR4r1jy1VDKPmowD1xyEhdta4DZnMItioc8v63EJFAVApNhiNy6UZ59O2U3xT&#10;Q6TxvQl5By+m4k7NJ1b7dwbjwSW1H2V2/pzvnddp4C5+AwAA//8DAFBLAwQUAAYACAAAACEAP2fY&#10;6t4AAAAJAQAADwAAAGRycy9kb3ducmV2LnhtbEyPwU7DMAyG70i8Q2QkbizZ1I2u1J0QiCuIAZN2&#10;y1qvrWicqsnW8vaYEztZlj/9/v58M7lOnWkIrWeE+cyAIi591XKN8PnxcpeCCtFyZTvPhPBDATbF&#10;9VVus8qP/E7nbayVhHDILEITY59pHcqGnA0z3xPL7egHZ6OsQ62rwY4S7jq9MGalnW1ZPjS2p6eG&#10;yu/tySF8vR73u8S81c9u2Y9+MprdWiPe3kyPD6AiTfEfhj99UYdCnA7+xFVQHUKaJCtBERZGpgDr&#10;dDkHdUC4T1LQRa4vGxS/AAAA//8DAFBLAQItABQABgAIAAAAIQC2gziS/gAAAOEBAAATAAAAAAAA&#10;AAAAAAAAAAAAAABbQ29udGVudF9UeXBlc10ueG1sUEsBAi0AFAAGAAgAAAAhADj9If/WAAAAlAEA&#10;AAsAAAAAAAAAAAAAAAAALwEAAF9yZWxzLy5yZWxzUEsBAi0AFAAGAAgAAAAhABcU0rS0AgAAuAUA&#10;AA4AAAAAAAAAAAAAAAAALgIAAGRycy9lMm9Eb2MueG1sUEsBAi0AFAAGAAgAAAAhAD9n2OreAAAA&#10;CQEAAA8AAAAAAAAAAAAAAAAADgUAAGRycy9kb3ducmV2LnhtbFBLBQYAAAAABAAEAPMAAAAZBgAA&#10;AAA=&#10;" filled="f" stroked="f">
          <v:textbox>
            <w:txbxContent>
              <w:p w:rsidR="00E24247" w:rsidRDefault="00E24247" w:rsidP="00743D33">
                <w:pPr>
                  <w:spacing w:before="0" w:line="240" w:lineRule="auto"/>
                  <w:jc w:val="right"/>
                </w:pPr>
                <w:r>
                  <w:rPr>
                    <w:noProof/>
                    <w:sz w:val="20"/>
                    <w:szCs w:val="20"/>
                  </w:rPr>
                  <w:t>Co-financement</w:t>
                </w:r>
              </w:p>
            </w:txbxContent>
          </v:textbox>
          <w10:wrap anchorx="margin"/>
        </v:shape>
      </w:pict>
    </w:r>
  </w:p>
  <w:p w:rsidR="00E24247" w:rsidRDefault="00E24247" w:rsidP="00743D33">
    <w:pPr>
      <w:pStyle w:val="Encabezado"/>
      <w:spacing w:before="0"/>
      <w:rPr>
        <w:noProof/>
      </w:rPr>
    </w:pPr>
    <w:r>
      <w:rPr>
        <w:noProof/>
      </w:rPr>
      <w:t>Organisé par:</w:t>
    </w:r>
    <w:r>
      <w:rPr>
        <w:noProof/>
      </w:rPr>
      <w:tab/>
    </w:r>
    <w:r>
      <w:rPr>
        <w:noProof/>
      </w:rPr>
      <w:tab/>
    </w:r>
  </w:p>
  <w:p w:rsidR="00E24247" w:rsidRDefault="00E24247" w:rsidP="00743D33">
    <w:pPr>
      <w:pStyle w:val="Encabezado"/>
      <w:ind w:left="1701"/>
    </w:pPr>
    <w:r>
      <w:rPr>
        <w:noProof/>
        <w:lang w:val="es-ES" w:eastAsia="es-ES" w:bidi="ar-SA"/>
      </w:rPr>
      <w:drawing>
        <wp:anchor distT="0" distB="0" distL="114300" distR="114300" simplePos="0" relativeHeight="251668480" behindDoc="0" locked="0" layoutInCell="1" allowOverlap="1">
          <wp:simplePos x="0" y="0"/>
          <wp:positionH relativeFrom="margin">
            <wp:posOffset>981075</wp:posOffset>
          </wp:positionH>
          <wp:positionV relativeFrom="margin">
            <wp:posOffset>-532130</wp:posOffset>
          </wp:positionV>
          <wp:extent cx="1617980" cy="499110"/>
          <wp:effectExtent l="19050" t="0" r="1270" b="0"/>
          <wp:wrapSquare wrapText="bothSides"/>
          <wp:docPr id="13" name="Imagen 1" descr="IncluDedEngCanv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cluDedEngCanvis2"/>
                  <pic:cNvPicPr>
                    <a:picLocks noChangeAspect="1" noChangeArrowheads="1"/>
                  </pic:cNvPicPr>
                </pic:nvPicPr>
                <pic:blipFill>
                  <a:blip r:embed="rId1"/>
                  <a:stretch>
                    <a:fillRect/>
                  </a:stretch>
                </pic:blipFill>
                <pic:spPr bwMode="auto">
                  <a:xfrm>
                    <a:off x="0" y="0"/>
                    <a:ext cx="1617980" cy="499110"/>
                  </a:xfrm>
                  <a:prstGeom prst="rect">
                    <a:avLst/>
                  </a:prstGeom>
                  <a:noFill/>
                </pic:spPr>
              </pic:pic>
            </a:graphicData>
          </a:graphic>
        </wp:anchor>
      </w:drawing>
    </w:r>
    <w:r>
      <w:rPr>
        <w:noProof/>
        <w:lang w:val="es-ES" w:eastAsia="es-ES" w:bidi="ar-SA"/>
      </w:rPr>
      <w:drawing>
        <wp:anchor distT="0" distB="0" distL="114300" distR="114300" simplePos="0" relativeHeight="251667456" behindDoc="0" locked="0" layoutInCell="1" allowOverlap="1">
          <wp:simplePos x="0" y="0"/>
          <wp:positionH relativeFrom="margin">
            <wp:posOffset>5705475</wp:posOffset>
          </wp:positionH>
          <wp:positionV relativeFrom="paragraph">
            <wp:posOffset>125095</wp:posOffset>
          </wp:positionV>
          <wp:extent cx="438150" cy="495300"/>
          <wp:effectExtent l="19050" t="0" r="0" b="0"/>
          <wp:wrapSquare wrapText="bothSides"/>
          <wp:docPr id="10" name="Imagen 3" descr="Logo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e"/>
                  <pic:cNvPicPr>
                    <a:picLocks noChangeAspect="1" noChangeArrowheads="1"/>
                  </pic:cNvPicPr>
                </pic:nvPicPr>
                <pic:blipFill>
                  <a:blip r:embed="rId2"/>
                  <a:srcRect/>
                  <a:stretch>
                    <a:fillRect/>
                  </a:stretch>
                </pic:blipFill>
                <pic:spPr bwMode="auto">
                  <a:xfrm>
                    <a:off x="0" y="0"/>
                    <a:ext cx="438150" cy="495300"/>
                  </a:xfrm>
                  <a:prstGeom prst="rect">
                    <a:avLst/>
                  </a:prstGeom>
                  <a:noFill/>
                </pic:spPr>
              </pic:pic>
            </a:graphicData>
          </a:graphic>
        </wp:anchor>
      </w:drawing>
    </w:r>
    <w:r>
      <w:rPr>
        <w:noProof/>
        <w:lang w:val="es-ES" w:eastAsia="es-ES" w:bidi="ar-SA"/>
      </w:rPr>
      <w:drawing>
        <wp:anchor distT="0" distB="0" distL="114300" distR="114300" simplePos="0" relativeHeight="251669504" behindDoc="0" locked="0" layoutInCell="1" allowOverlap="1">
          <wp:simplePos x="0" y="0"/>
          <wp:positionH relativeFrom="margin">
            <wp:posOffset>-177165</wp:posOffset>
          </wp:positionH>
          <wp:positionV relativeFrom="paragraph">
            <wp:posOffset>30480</wp:posOffset>
          </wp:positionV>
          <wp:extent cx="791845" cy="704850"/>
          <wp:effectExtent l="19050" t="0" r="8255" b="0"/>
          <wp:wrapSquare wrapText="bothSides"/>
          <wp:docPr id="12" name="0 Imagen" descr="unesco_logo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nesco_logo_en.jpg"/>
                  <pic:cNvPicPr>
                    <a:picLocks noChangeAspect="1" noChangeArrowheads="1"/>
                  </pic:cNvPicPr>
                </pic:nvPicPr>
                <pic:blipFill>
                  <a:blip r:embed="rId3"/>
                  <a:srcRect b="3703"/>
                  <a:stretch>
                    <a:fillRect/>
                  </a:stretch>
                </pic:blipFill>
                <pic:spPr bwMode="auto">
                  <a:xfrm>
                    <a:off x="0" y="0"/>
                    <a:ext cx="791845" cy="704850"/>
                  </a:xfrm>
                  <a:prstGeom prst="rect">
                    <a:avLst/>
                  </a:prstGeom>
                  <a:noFill/>
                </pic:spPr>
              </pic:pic>
            </a:graphicData>
          </a:graphic>
        </wp:anchor>
      </w:drawing>
    </w:r>
  </w:p>
  <w:p w:rsidR="00E24247" w:rsidRDefault="00E24247" w:rsidP="00743D33">
    <w:pPr>
      <w:pStyle w:val="Encabezado"/>
    </w:pPr>
  </w:p>
  <w:p w:rsidR="00E24247" w:rsidRDefault="00E2424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0379F"/>
    <w:multiLevelType w:val="hybridMultilevel"/>
    <w:tmpl w:val="3DB6DD34"/>
    <w:lvl w:ilvl="0" w:tplc="0C0A0001">
      <w:start w:val="1"/>
      <w:numFmt w:val="bullet"/>
      <w:lvlText w:val=""/>
      <w:lvlJc w:val="left"/>
      <w:pPr>
        <w:ind w:left="720" w:hanging="360"/>
      </w:pPr>
      <w:rPr>
        <w:rFonts w:ascii="Symbol"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Times New Roman" w:hint="default"/>
      </w:rPr>
    </w:lvl>
    <w:lvl w:ilvl="3" w:tplc="0C0A0001">
      <w:start w:val="1"/>
      <w:numFmt w:val="bullet"/>
      <w:lvlText w:val=""/>
      <w:lvlJc w:val="left"/>
      <w:pPr>
        <w:ind w:left="2880" w:hanging="360"/>
      </w:pPr>
      <w:rPr>
        <w:rFonts w:ascii="Symbol" w:hAnsi="Symbol" w:cs="Times New Roman"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Times New Roman" w:hint="default"/>
      </w:rPr>
    </w:lvl>
    <w:lvl w:ilvl="6" w:tplc="0C0A0001">
      <w:start w:val="1"/>
      <w:numFmt w:val="bullet"/>
      <w:lvlText w:val=""/>
      <w:lvlJc w:val="left"/>
      <w:pPr>
        <w:ind w:left="5040" w:hanging="360"/>
      </w:pPr>
      <w:rPr>
        <w:rFonts w:ascii="Symbol" w:hAnsi="Symbol" w:cs="Times New Roman"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Times New Roman" w:hint="default"/>
      </w:rPr>
    </w:lvl>
  </w:abstractNum>
  <w:abstractNum w:abstractNumId="1">
    <w:nsid w:val="06FB05C1"/>
    <w:multiLevelType w:val="multilevel"/>
    <w:tmpl w:val="BA86429A"/>
    <w:lvl w:ilvl="0">
      <w:start w:val="1"/>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color w:val="E98300"/>
      </w:rPr>
    </w:lvl>
    <w:lvl w:ilvl="2">
      <w:start w:val="1"/>
      <w:numFmt w:val="bullet"/>
      <w:lvlText w:val=""/>
      <w:lvlJc w:val="left"/>
      <w:pPr>
        <w:ind w:left="720" w:hanging="720"/>
      </w:pPr>
      <w:rPr>
        <w:rFonts w:ascii="Symbol" w:hAnsi="Symbol" w:hint="default"/>
        <w:color w:val="E9830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95073EE"/>
    <w:multiLevelType w:val="multilevel"/>
    <w:tmpl w:val="A10A76F8"/>
    <w:lvl w:ilvl="0">
      <w:start w:val="3"/>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
    <w:nsid w:val="09A126FA"/>
    <w:multiLevelType w:val="hybridMultilevel"/>
    <w:tmpl w:val="AFC49BC8"/>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9F775B"/>
    <w:multiLevelType w:val="multilevel"/>
    <w:tmpl w:val="6AB874CC"/>
    <w:lvl w:ilvl="0">
      <w:start w:val="1"/>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color w:val="E983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14333E"/>
    <w:multiLevelType w:val="hybridMultilevel"/>
    <w:tmpl w:val="0F8E1CD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12805DAA"/>
    <w:multiLevelType w:val="hybridMultilevel"/>
    <w:tmpl w:val="FB1AA8B4"/>
    <w:lvl w:ilvl="0" w:tplc="AE883FCA">
      <w:start w:val="1"/>
      <w:numFmt w:val="decimal"/>
      <w:lvlText w:val="%1."/>
      <w:lvlJc w:val="left"/>
      <w:pPr>
        <w:ind w:left="720" w:hanging="360"/>
      </w:pPr>
      <w:rPr>
        <w:b/>
        <w:color w:val="A7262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6074DD1"/>
    <w:multiLevelType w:val="hybridMultilevel"/>
    <w:tmpl w:val="0210A2A8"/>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1C23B6"/>
    <w:multiLevelType w:val="multilevel"/>
    <w:tmpl w:val="6A3E5C22"/>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9">
    <w:nsid w:val="19980C03"/>
    <w:multiLevelType w:val="multilevel"/>
    <w:tmpl w:val="B1F22950"/>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10">
    <w:nsid w:val="1CB61A1D"/>
    <w:multiLevelType w:val="hybridMultilevel"/>
    <w:tmpl w:val="E3CCBABE"/>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2F97532"/>
    <w:multiLevelType w:val="multilevel"/>
    <w:tmpl w:val="07A21C2E"/>
    <w:lvl w:ilvl="0">
      <w:start w:val="3"/>
      <w:numFmt w:val="decimal"/>
      <w:lvlText w:val="%1"/>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2">
    <w:nsid w:val="2AFD78FB"/>
    <w:multiLevelType w:val="hybridMultilevel"/>
    <w:tmpl w:val="6B843E6A"/>
    <w:lvl w:ilvl="0" w:tplc="0C0A0001">
      <w:start w:val="1"/>
      <w:numFmt w:val="bullet"/>
      <w:lvlText w:val=""/>
      <w:lvlJc w:val="left"/>
      <w:pPr>
        <w:ind w:left="720" w:hanging="360"/>
      </w:pPr>
      <w:rPr>
        <w:rFonts w:ascii="Symbol"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F8404E46">
      <w:start w:val="4"/>
      <w:numFmt w:val="bullet"/>
      <w:lvlText w:val="-"/>
      <w:lvlJc w:val="left"/>
      <w:pPr>
        <w:ind w:left="2160" w:hanging="360"/>
      </w:pPr>
      <w:rPr>
        <w:rFonts w:ascii="Calibri" w:eastAsia="Times New Roman" w:hAnsi="Calibri" w:hint="default"/>
      </w:rPr>
    </w:lvl>
    <w:lvl w:ilvl="3" w:tplc="0C0A0001">
      <w:start w:val="1"/>
      <w:numFmt w:val="bullet"/>
      <w:lvlText w:val=""/>
      <w:lvlJc w:val="left"/>
      <w:pPr>
        <w:ind w:left="2880" w:hanging="360"/>
      </w:pPr>
      <w:rPr>
        <w:rFonts w:ascii="Symbol" w:hAnsi="Symbol" w:cs="Times New Roman"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Times New Roman" w:hint="default"/>
      </w:rPr>
    </w:lvl>
    <w:lvl w:ilvl="6" w:tplc="0C0A0001">
      <w:start w:val="1"/>
      <w:numFmt w:val="bullet"/>
      <w:lvlText w:val=""/>
      <w:lvlJc w:val="left"/>
      <w:pPr>
        <w:ind w:left="5040" w:hanging="360"/>
      </w:pPr>
      <w:rPr>
        <w:rFonts w:ascii="Symbol" w:hAnsi="Symbol" w:cs="Times New Roman"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Times New Roman" w:hint="default"/>
      </w:rPr>
    </w:lvl>
  </w:abstractNum>
  <w:abstractNum w:abstractNumId="13">
    <w:nsid w:val="2BCD0CD2"/>
    <w:multiLevelType w:val="hybridMultilevel"/>
    <w:tmpl w:val="2AD6D44A"/>
    <w:lvl w:ilvl="0" w:tplc="DEECAB82">
      <w:start w:val="1"/>
      <w:numFmt w:val="decimal"/>
      <w:lvlText w:val="%1."/>
      <w:lvlJc w:val="left"/>
      <w:pPr>
        <w:ind w:left="720" w:hanging="360"/>
      </w:pPr>
      <w:rPr>
        <w:rFonts w:hint="default"/>
        <w:b/>
        <w:color w:val="94363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D23629A"/>
    <w:multiLevelType w:val="hybridMultilevel"/>
    <w:tmpl w:val="217049D0"/>
    <w:lvl w:ilvl="0" w:tplc="08160001">
      <w:start w:val="1"/>
      <w:numFmt w:val="bullet"/>
      <w:lvlText w:val=""/>
      <w:lvlJc w:val="left"/>
      <w:pPr>
        <w:ind w:left="830" w:hanging="360"/>
      </w:pPr>
      <w:rPr>
        <w:rFonts w:ascii="Symbol" w:hAnsi="Symbol" w:hint="default"/>
      </w:rPr>
    </w:lvl>
    <w:lvl w:ilvl="1" w:tplc="08160003" w:tentative="1">
      <w:start w:val="1"/>
      <w:numFmt w:val="bullet"/>
      <w:lvlText w:val="o"/>
      <w:lvlJc w:val="left"/>
      <w:pPr>
        <w:ind w:left="1550" w:hanging="360"/>
      </w:pPr>
      <w:rPr>
        <w:rFonts w:ascii="Courier New" w:hAnsi="Courier New" w:cs="Courier New" w:hint="default"/>
      </w:rPr>
    </w:lvl>
    <w:lvl w:ilvl="2" w:tplc="08160005" w:tentative="1">
      <w:start w:val="1"/>
      <w:numFmt w:val="bullet"/>
      <w:lvlText w:val=""/>
      <w:lvlJc w:val="left"/>
      <w:pPr>
        <w:ind w:left="2270" w:hanging="360"/>
      </w:pPr>
      <w:rPr>
        <w:rFonts w:ascii="Wingdings" w:hAnsi="Wingdings" w:hint="default"/>
      </w:rPr>
    </w:lvl>
    <w:lvl w:ilvl="3" w:tplc="08160001" w:tentative="1">
      <w:start w:val="1"/>
      <w:numFmt w:val="bullet"/>
      <w:lvlText w:val=""/>
      <w:lvlJc w:val="left"/>
      <w:pPr>
        <w:ind w:left="2990" w:hanging="360"/>
      </w:pPr>
      <w:rPr>
        <w:rFonts w:ascii="Symbol" w:hAnsi="Symbol" w:hint="default"/>
      </w:rPr>
    </w:lvl>
    <w:lvl w:ilvl="4" w:tplc="08160003" w:tentative="1">
      <w:start w:val="1"/>
      <w:numFmt w:val="bullet"/>
      <w:lvlText w:val="o"/>
      <w:lvlJc w:val="left"/>
      <w:pPr>
        <w:ind w:left="3710" w:hanging="360"/>
      </w:pPr>
      <w:rPr>
        <w:rFonts w:ascii="Courier New" w:hAnsi="Courier New" w:cs="Courier New" w:hint="default"/>
      </w:rPr>
    </w:lvl>
    <w:lvl w:ilvl="5" w:tplc="08160005" w:tentative="1">
      <w:start w:val="1"/>
      <w:numFmt w:val="bullet"/>
      <w:lvlText w:val=""/>
      <w:lvlJc w:val="left"/>
      <w:pPr>
        <w:ind w:left="4430" w:hanging="360"/>
      </w:pPr>
      <w:rPr>
        <w:rFonts w:ascii="Wingdings" w:hAnsi="Wingdings" w:hint="default"/>
      </w:rPr>
    </w:lvl>
    <w:lvl w:ilvl="6" w:tplc="08160001" w:tentative="1">
      <w:start w:val="1"/>
      <w:numFmt w:val="bullet"/>
      <w:lvlText w:val=""/>
      <w:lvlJc w:val="left"/>
      <w:pPr>
        <w:ind w:left="5150" w:hanging="360"/>
      </w:pPr>
      <w:rPr>
        <w:rFonts w:ascii="Symbol" w:hAnsi="Symbol" w:hint="default"/>
      </w:rPr>
    </w:lvl>
    <w:lvl w:ilvl="7" w:tplc="08160003" w:tentative="1">
      <w:start w:val="1"/>
      <w:numFmt w:val="bullet"/>
      <w:lvlText w:val="o"/>
      <w:lvlJc w:val="left"/>
      <w:pPr>
        <w:ind w:left="5870" w:hanging="360"/>
      </w:pPr>
      <w:rPr>
        <w:rFonts w:ascii="Courier New" w:hAnsi="Courier New" w:cs="Courier New" w:hint="default"/>
      </w:rPr>
    </w:lvl>
    <w:lvl w:ilvl="8" w:tplc="08160005" w:tentative="1">
      <w:start w:val="1"/>
      <w:numFmt w:val="bullet"/>
      <w:lvlText w:val=""/>
      <w:lvlJc w:val="left"/>
      <w:pPr>
        <w:ind w:left="6590" w:hanging="360"/>
      </w:pPr>
      <w:rPr>
        <w:rFonts w:ascii="Wingdings" w:hAnsi="Wingdings" w:hint="default"/>
      </w:rPr>
    </w:lvl>
  </w:abstractNum>
  <w:abstractNum w:abstractNumId="15">
    <w:nsid w:val="35006C39"/>
    <w:multiLevelType w:val="hybridMultilevel"/>
    <w:tmpl w:val="165E75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5B23292"/>
    <w:multiLevelType w:val="hybridMultilevel"/>
    <w:tmpl w:val="A70862F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39CF0177"/>
    <w:multiLevelType w:val="hybridMultilevel"/>
    <w:tmpl w:val="B7C6DCBC"/>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B694721"/>
    <w:multiLevelType w:val="hybridMultilevel"/>
    <w:tmpl w:val="FF3063E6"/>
    <w:lvl w:ilvl="0" w:tplc="325A0182">
      <w:start w:val="1"/>
      <w:numFmt w:val="bullet"/>
      <w:lvlText w:val="o"/>
      <w:lvlJc w:val="left"/>
      <w:pPr>
        <w:ind w:left="720" w:hanging="360"/>
      </w:pPr>
      <w:rPr>
        <w:rFonts w:ascii="Courier New" w:hAnsi="Courier New" w:hint="default"/>
        <w:color w:val="F79646" w:themeColor="accent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DDF38D3"/>
    <w:multiLevelType w:val="hybridMultilevel"/>
    <w:tmpl w:val="7A6279F2"/>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0">
    <w:nsid w:val="51514A34"/>
    <w:multiLevelType w:val="hybridMultilevel"/>
    <w:tmpl w:val="F3466998"/>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1777AD1"/>
    <w:multiLevelType w:val="hybridMultilevel"/>
    <w:tmpl w:val="CBE00B86"/>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63A7F3A"/>
    <w:multiLevelType w:val="hybridMultilevel"/>
    <w:tmpl w:val="6ACA64CA"/>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7184398"/>
    <w:multiLevelType w:val="hybridMultilevel"/>
    <w:tmpl w:val="E214A744"/>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A093131"/>
    <w:multiLevelType w:val="hybridMultilevel"/>
    <w:tmpl w:val="DA28B8BA"/>
    <w:lvl w:ilvl="0" w:tplc="74E29782">
      <w:start w:val="1"/>
      <w:numFmt w:val="upperLetter"/>
      <w:lvlText w:val="%1)"/>
      <w:lvlJc w:val="left"/>
      <w:pPr>
        <w:tabs>
          <w:tab w:val="num" w:pos="720"/>
        </w:tabs>
        <w:ind w:left="720" w:hanging="360"/>
      </w:pPr>
      <w:rPr>
        <w:rFonts w:ascii="Times New Roman" w:hAnsi="Times New Roman" w:cs="Times New Roman" w:hint="default"/>
      </w:rPr>
    </w:lvl>
    <w:lvl w:ilvl="1" w:tplc="08160019">
      <w:start w:val="1"/>
      <w:numFmt w:val="lowerLetter"/>
      <w:lvlText w:val="%2."/>
      <w:lvlJc w:val="left"/>
      <w:pPr>
        <w:tabs>
          <w:tab w:val="num" w:pos="1440"/>
        </w:tabs>
        <w:ind w:left="1440" w:hanging="360"/>
      </w:pPr>
      <w:rPr>
        <w:rFonts w:ascii="Times New Roman" w:hAnsi="Times New Roman" w:cs="Times New Roman"/>
      </w:rPr>
    </w:lvl>
    <w:lvl w:ilvl="2" w:tplc="0816001B">
      <w:start w:val="1"/>
      <w:numFmt w:val="lowerRoman"/>
      <w:lvlText w:val="%3."/>
      <w:lvlJc w:val="right"/>
      <w:pPr>
        <w:tabs>
          <w:tab w:val="num" w:pos="2160"/>
        </w:tabs>
        <w:ind w:left="2160" w:hanging="180"/>
      </w:pPr>
      <w:rPr>
        <w:rFonts w:ascii="Times New Roman" w:hAnsi="Times New Roman" w:cs="Times New Roman"/>
      </w:rPr>
    </w:lvl>
    <w:lvl w:ilvl="3" w:tplc="0816000F">
      <w:start w:val="1"/>
      <w:numFmt w:val="decimal"/>
      <w:lvlText w:val="%4."/>
      <w:lvlJc w:val="left"/>
      <w:pPr>
        <w:tabs>
          <w:tab w:val="num" w:pos="2880"/>
        </w:tabs>
        <w:ind w:left="2880" w:hanging="360"/>
      </w:pPr>
      <w:rPr>
        <w:rFonts w:ascii="Times New Roman" w:hAnsi="Times New Roman" w:cs="Times New Roman"/>
      </w:rPr>
    </w:lvl>
    <w:lvl w:ilvl="4" w:tplc="08160019">
      <w:start w:val="1"/>
      <w:numFmt w:val="lowerLetter"/>
      <w:lvlText w:val="%5."/>
      <w:lvlJc w:val="left"/>
      <w:pPr>
        <w:tabs>
          <w:tab w:val="num" w:pos="3600"/>
        </w:tabs>
        <w:ind w:left="3600" w:hanging="360"/>
      </w:pPr>
      <w:rPr>
        <w:rFonts w:ascii="Times New Roman" w:hAnsi="Times New Roman" w:cs="Times New Roman"/>
      </w:rPr>
    </w:lvl>
    <w:lvl w:ilvl="5" w:tplc="0816001B">
      <w:start w:val="1"/>
      <w:numFmt w:val="lowerRoman"/>
      <w:lvlText w:val="%6."/>
      <w:lvlJc w:val="right"/>
      <w:pPr>
        <w:tabs>
          <w:tab w:val="num" w:pos="4320"/>
        </w:tabs>
        <w:ind w:left="4320" w:hanging="180"/>
      </w:pPr>
      <w:rPr>
        <w:rFonts w:ascii="Times New Roman" w:hAnsi="Times New Roman" w:cs="Times New Roman"/>
      </w:rPr>
    </w:lvl>
    <w:lvl w:ilvl="6" w:tplc="0816000F">
      <w:start w:val="1"/>
      <w:numFmt w:val="decimal"/>
      <w:lvlText w:val="%7."/>
      <w:lvlJc w:val="left"/>
      <w:pPr>
        <w:tabs>
          <w:tab w:val="num" w:pos="5040"/>
        </w:tabs>
        <w:ind w:left="5040" w:hanging="360"/>
      </w:pPr>
      <w:rPr>
        <w:rFonts w:ascii="Times New Roman" w:hAnsi="Times New Roman" w:cs="Times New Roman"/>
      </w:rPr>
    </w:lvl>
    <w:lvl w:ilvl="7" w:tplc="08160019">
      <w:start w:val="1"/>
      <w:numFmt w:val="lowerLetter"/>
      <w:lvlText w:val="%8."/>
      <w:lvlJc w:val="left"/>
      <w:pPr>
        <w:tabs>
          <w:tab w:val="num" w:pos="5760"/>
        </w:tabs>
        <w:ind w:left="5760" w:hanging="360"/>
      </w:pPr>
      <w:rPr>
        <w:rFonts w:ascii="Times New Roman" w:hAnsi="Times New Roman" w:cs="Times New Roman"/>
      </w:rPr>
    </w:lvl>
    <w:lvl w:ilvl="8" w:tplc="0816001B">
      <w:start w:val="1"/>
      <w:numFmt w:val="lowerRoman"/>
      <w:lvlText w:val="%9."/>
      <w:lvlJc w:val="right"/>
      <w:pPr>
        <w:tabs>
          <w:tab w:val="num" w:pos="6480"/>
        </w:tabs>
        <w:ind w:left="6480" w:hanging="180"/>
      </w:pPr>
      <w:rPr>
        <w:rFonts w:ascii="Times New Roman" w:hAnsi="Times New Roman" w:cs="Times New Roman"/>
      </w:rPr>
    </w:lvl>
  </w:abstractNum>
  <w:abstractNum w:abstractNumId="25">
    <w:nsid w:val="73DE6D69"/>
    <w:multiLevelType w:val="hybridMultilevel"/>
    <w:tmpl w:val="43068A6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nsid w:val="799C1FE7"/>
    <w:multiLevelType w:val="hybridMultilevel"/>
    <w:tmpl w:val="F0A219E2"/>
    <w:lvl w:ilvl="0" w:tplc="438EF0A0">
      <w:start w:val="1"/>
      <w:numFmt w:val="decimal"/>
      <w:lvlText w:val="%1."/>
      <w:lvlJc w:val="left"/>
      <w:pPr>
        <w:ind w:left="720" w:hanging="360"/>
      </w:pPr>
      <w:rPr>
        <w:rFonts w:hint="default"/>
        <w:b/>
        <w:color w:val="94363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E597F96"/>
    <w:multiLevelType w:val="multilevel"/>
    <w:tmpl w:val="6AB874CC"/>
    <w:lvl w:ilvl="0">
      <w:start w:val="1"/>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color w:val="E983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0"/>
  </w:num>
  <w:num w:numId="3">
    <w:abstractNumId w:val="12"/>
  </w:num>
  <w:num w:numId="4">
    <w:abstractNumId w:val="24"/>
  </w:num>
  <w:num w:numId="5">
    <w:abstractNumId w:val="11"/>
  </w:num>
  <w:num w:numId="6">
    <w:abstractNumId w:val="2"/>
  </w:num>
  <w:num w:numId="7">
    <w:abstractNumId w:val="8"/>
  </w:num>
  <w:num w:numId="8">
    <w:abstractNumId w:val="19"/>
  </w:num>
  <w:num w:numId="9">
    <w:abstractNumId w:val="5"/>
  </w:num>
  <w:num w:numId="10">
    <w:abstractNumId w:val="16"/>
  </w:num>
  <w:num w:numId="11">
    <w:abstractNumId w:val="25"/>
  </w:num>
  <w:num w:numId="12">
    <w:abstractNumId w:val="14"/>
  </w:num>
  <w:num w:numId="13">
    <w:abstractNumId w:val="15"/>
  </w:num>
  <w:num w:numId="14">
    <w:abstractNumId w:val="18"/>
  </w:num>
  <w:num w:numId="15">
    <w:abstractNumId w:val="7"/>
  </w:num>
  <w:num w:numId="16">
    <w:abstractNumId w:val="27"/>
  </w:num>
  <w:num w:numId="17">
    <w:abstractNumId w:val="4"/>
  </w:num>
  <w:num w:numId="18">
    <w:abstractNumId w:val="1"/>
  </w:num>
  <w:num w:numId="19">
    <w:abstractNumId w:val="20"/>
  </w:num>
  <w:num w:numId="20">
    <w:abstractNumId w:val="22"/>
  </w:num>
  <w:num w:numId="21">
    <w:abstractNumId w:val="3"/>
  </w:num>
  <w:num w:numId="22">
    <w:abstractNumId w:val="6"/>
  </w:num>
  <w:num w:numId="23">
    <w:abstractNumId w:val="13"/>
  </w:num>
  <w:num w:numId="24">
    <w:abstractNumId w:val="10"/>
  </w:num>
  <w:num w:numId="25">
    <w:abstractNumId w:val="17"/>
  </w:num>
  <w:num w:numId="26">
    <w:abstractNumId w:val="23"/>
  </w:num>
  <w:num w:numId="27">
    <w:abstractNumId w:val="21"/>
  </w:num>
  <w:num w:numId="28">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asmin Yarwood">
    <w15:presenceInfo w15:providerId="Windows Live" w15:userId="ea63e838de00927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doNotHyphenateCaps/>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rsids>
    <w:rsidRoot w:val="00E82C1F"/>
    <w:rsid w:val="00023C08"/>
    <w:rsid w:val="00045F9C"/>
    <w:rsid w:val="00051568"/>
    <w:rsid w:val="000523DB"/>
    <w:rsid w:val="00055749"/>
    <w:rsid w:val="00056E74"/>
    <w:rsid w:val="00060054"/>
    <w:rsid w:val="00083661"/>
    <w:rsid w:val="000873B7"/>
    <w:rsid w:val="0009102A"/>
    <w:rsid w:val="00095800"/>
    <w:rsid w:val="0009680E"/>
    <w:rsid w:val="000A2FBE"/>
    <w:rsid w:val="000B4824"/>
    <w:rsid w:val="000B6390"/>
    <w:rsid w:val="000C2217"/>
    <w:rsid w:val="000C3AD9"/>
    <w:rsid w:val="000C51D8"/>
    <w:rsid w:val="000D0EA6"/>
    <w:rsid w:val="000D4574"/>
    <w:rsid w:val="000D7622"/>
    <w:rsid w:val="000E39F0"/>
    <w:rsid w:val="000F1D85"/>
    <w:rsid w:val="000F5D17"/>
    <w:rsid w:val="000F72FB"/>
    <w:rsid w:val="001038F9"/>
    <w:rsid w:val="001154DB"/>
    <w:rsid w:val="00115E41"/>
    <w:rsid w:val="0012547A"/>
    <w:rsid w:val="00130152"/>
    <w:rsid w:val="00132192"/>
    <w:rsid w:val="0013709D"/>
    <w:rsid w:val="001559FF"/>
    <w:rsid w:val="00155EE4"/>
    <w:rsid w:val="00164527"/>
    <w:rsid w:val="001918A9"/>
    <w:rsid w:val="00193E75"/>
    <w:rsid w:val="001B043B"/>
    <w:rsid w:val="001C6724"/>
    <w:rsid w:val="001D1460"/>
    <w:rsid w:val="001D7FB9"/>
    <w:rsid w:val="001E4E5E"/>
    <w:rsid w:val="001E750A"/>
    <w:rsid w:val="001F2C77"/>
    <w:rsid w:val="001F3E94"/>
    <w:rsid w:val="00216006"/>
    <w:rsid w:val="00237B2C"/>
    <w:rsid w:val="002407DF"/>
    <w:rsid w:val="00240AD2"/>
    <w:rsid w:val="00243ACA"/>
    <w:rsid w:val="00250D84"/>
    <w:rsid w:val="002809F1"/>
    <w:rsid w:val="0029653E"/>
    <w:rsid w:val="002969F1"/>
    <w:rsid w:val="002C582F"/>
    <w:rsid w:val="002D3E04"/>
    <w:rsid w:val="002E56BF"/>
    <w:rsid w:val="002F090D"/>
    <w:rsid w:val="00311DB5"/>
    <w:rsid w:val="0031437A"/>
    <w:rsid w:val="00334A12"/>
    <w:rsid w:val="00336B31"/>
    <w:rsid w:val="00344C17"/>
    <w:rsid w:val="00350C7B"/>
    <w:rsid w:val="00354A2B"/>
    <w:rsid w:val="00373ACA"/>
    <w:rsid w:val="003848F1"/>
    <w:rsid w:val="003A2654"/>
    <w:rsid w:val="003C733D"/>
    <w:rsid w:val="003D4580"/>
    <w:rsid w:val="003E446E"/>
    <w:rsid w:val="003F037D"/>
    <w:rsid w:val="003F4A8F"/>
    <w:rsid w:val="00406CA1"/>
    <w:rsid w:val="00450997"/>
    <w:rsid w:val="00463EF3"/>
    <w:rsid w:val="00467AF7"/>
    <w:rsid w:val="00483D4C"/>
    <w:rsid w:val="00483D77"/>
    <w:rsid w:val="0048673B"/>
    <w:rsid w:val="00487879"/>
    <w:rsid w:val="00496075"/>
    <w:rsid w:val="004A21E1"/>
    <w:rsid w:val="004A2DAB"/>
    <w:rsid w:val="004B2B07"/>
    <w:rsid w:val="004C06A5"/>
    <w:rsid w:val="004C2A05"/>
    <w:rsid w:val="004D449C"/>
    <w:rsid w:val="004F0F85"/>
    <w:rsid w:val="004F21C1"/>
    <w:rsid w:val="004F3D94"/>
    <w:rsid w:val="004F5A66"/>
    <w:rsid w:val="004F6ADE"/>
    <w:rsid w:val="0051005D"/>
    <w:rsid w:val="00520852"/>
    <w:rsid w:val="005239B3"/>
    <w:rsid w:val="0053455A"/>
    <w:rsid w:val="005430D0"/>
    <w:rsid w:val="00547BE7"/>
    <w:rsid w:val="0056191C"/>
    <w:rsid w:val="00564170"/>
    <w:rsid w:val="00567916"/>
    <w:rsid w:val="005679CB"/>
    <w:rsid w:val="0057094C"/>
    <w:rsid w:val="00580F9D"/>
    <w:rsid w:val="005A6380"/>
    <w:rsid w:val="005B1ED0"/>
    <w:rsid w:val="005C2735"/>
    <w:rsid w:val="005C6867"/>
    <w:rsid w:val="005C7C07"/>
    <w:rsid w:val="005D6C21"/>
    <w:rsid w:val="005E6A61"/>
    <w:rsid w:val="005F7604"/>
    <w:rsid w:val="006064D4"/>
    <w:rsid w:val="0061025E"/>
    <w:rsid w:val="006135AE"/>
    <w:rsid w:val="00625EBA"/>
    <w:rsid w:val="00632BE2"/>
    <w:rsid w:val="0063545B"/>
    <w:rsid w:val="006416F6"/>
    <w:rsid w:val="00642C90"/>
    <w:rsid w:val="0064527E"/>
    <w:rsid w:val="00651BAA"/>
    <w:rsid w:val="006912EB"/>
    <w:rsid w:val="006977F7"/>
    <w:rsid w:val="006A6D07"/>
    <w:rsid w:val="006B60FE"/>
    <w:rsid w:val="006C1F5C"/>
    <w:rsid w:val="006D7F83"/>
    <w:rsid w:val="006E1CFB"/>
    <w:rsid w:val="006E760B"/>
    <w:rsid w:val="00710981"/>
    <w:rsid w:val="00715502"/>
    <w:rsid w:val="00721E64"/>
    <w:rsid w:val="00721FB8"/>
    <w:rsid w:val="00725288"/>
    <w:rsid w:val="00733DA5"/>
    <w:rsid w:val="00743D33"/>
    <w:rsid w:val="00750DF0"/>
    <w:rsid w:val="007520F8"/>
    <w:rsid w:val="0075568E"/>
    <w:rsid w:val="00761CE6"/>
    <w:rsid w:val="00762639"/>
    <w:rsid w:val="007B5786"/>
    <w:rsid w:val="007C0FEC"/>
    <w:rsid w:val="007F3029"/>
    <w:rsid w:val="00802CF5"/>
    <w:rsid w:val="0080374B"/>
    <w:rsid w:val="00811BC5"/>
    <w:rsid w:val="00817661"/>
    <w:rsid w:val="00824C83"/>
    <w:rsid w:val="00840BFB"/>
    <w:rsid w:val="00845DF1"/>
    <w:rsid w:val="008539E2"/>
    <w:rsid w:val="00875DDC"/>
    <w:rsid w:val="008847D4"/>
    <w:rsid w:val="00897C78"/>
    <w:rsid w:val="008B309C"/>
    <w:rsid w:val="008C0000"/>
    <w:rsid w:val="008C38F0"/>
    <w:rsid w:val="008D10F7"/>
    <w:rsid w:val="008D3777"/>
    <w:rsid w:val="008F7001"/>
    <w:rsid w:val="00901226"/>
    <w:rsid w:val="009025C4"/>
    <w:rsid w:val="0092056C"/>
    <w:rsid w:val="00922CBB"/>
    <w:rsid w:val="00925F13"/>
    <w:rsid w:val="009360BD"/>
    <w:rsid w:val="009439E3"/>
    <w:rsid w:val="00944B5E"/>
    <w:rsid w:val="00957BAA"/>
    <w:rsid w:val="00960C65"/>
    <w:rsid w:val="009663B0"/>
    <w:rsid w:val="00966FC4"/>
    <w:rsid w:val="0097052E"/>
    <w:rsid w:val="00981CA5"/>
    <w:rsid w:val="009960E3"/>
    <w:rsid w:val="009A01B4"/>
    <w:rsid w:val="009B56A5"/>
    <w:rsid w:val="009C033D"/>
    <w:rsid w:val="009C46E5"/>
    <w:rsid w:val="009C53D8"/>
    <w:rsid w:val="009C6C61"/>
    <w:rsid w:val="009D1A22"/>
    <w:rsid w:val="009D5FC0"/>
    <w:rsid w:val="009E2447"/>
    <w:rsid w:val="009E69A3"/>
    <w:rsid w:val="009F2B1F"/>
    <w:rsid w:val="009F56ED"/>
    <w:rsid w:val="00A13CC6"/>
    <w:rsid w:val="00A22F12"/>
    <w:rsid w:val="00A27CE1"/>
    <w:rsid w:val="00A33BB6"/>
    <w:rsid w:val="00A41A70"/>
    <w:rsid w:val="00A52D96"/>
    <w:rsid w:val="00A621B3"/>
    <w:rsid w:val="00A64131"/>
    <w:rsid w:val="00A70CE1"/>
    <w:rsid w:val="00A83727"/>
    <w:rsid w:val="00A8377B"/>
    <w:rsid w:val="00A97D2F"/>
    <w:rsid w:val="00AA7A88"/>
    <w:rsid w:val="00AA7C5C"/>
    <w:rsid w:val="00AC2E7C"/>
    <w:rsid w:val="00AF21E1"/>
    <w:rsid w:val="00B1069D"/>
    <w:rsid w:val="00B13896"/>
    <w:rsid w:val="00B21B26"/>
    <w:rsid w:val="00B21B4A"/>
    <w:rsid w:val="00B33DAB"/>
    <w:rsid w:val="00B340EC"/>
    <w:rsid w:val="00B36B22"/>
    <w:rsid w:val="00B53E90"/>
    <w:rsid w:val="00B54B67"/>
    <w:rsid w:val="00B55E1D"/>
    <w:rsid w:val="00B74950"/>
    <w:rsid w:val="00B8081F"/>
    <w:rsid w:val="00B82CC8"/>
    <w:rsid w:val="00B8640E"/>
    <w:rsid w:val="00B869F6"/>
    <w:rsid w:val="00BD18F8"/>
    <w:rsid w:val="00BF2303"/>
    <w:rsid w:val="00C00DD8"/>
    <w:rsid w:val="00C13149"/>
    <w:rsid w:val="00C2217F"/>
    <w:rsid w:val="00C34A24"/>
    <w:rsid w:val="00C50244"/>
    <w:rsid w:val="00C55623"/>
    <w:rsid w:val="00C57074"/>
    <w:rsid w:val="00C71FB2"/>
    <w:rsid w:val="00C76942"/>
    <w:rsid w:val="00C770F8"/>
    <w:rsid w:val="00C77AB4"/>
    <w:rsid w:val="00C80073"/>
    <w:rsid w:val="00C97B93"/>
    <w:rsid w:val="00CE489D"/>
    <w:rsid w:val="00CF588A"/>
    <w:rsid w:val="00D03EAC"/>
    <w:rsid w:val="00D045BC"/>
    <w:rsid w:val="00D10039"/>
    <w:rsid w:val="00D120C9"/>
    <w:rsid w:val="00D1520D"/>
    <w:rsid w:val="00D307C0"/>
    <w:rsid w:val="00D41B32"/>
    <w:rsid w:val="00D4403C"/>
    <w:rsid w:val="00D50124"/>
    <w:rsid w:val="00D645AB"/>
    <w:rsid w:val="00D863DC"/>
    <w:rsid w:val="00D935D6"/>
    <w:rsid w:val="00D940A8"/>
    <w:rsid w:val="00DA664D"/>
    <w:rsid w:val="00DA7BDD"/>
    <w:rsid w:val="00DB4FC6"/>
    <w:rsid w:val="00DC4C72"/>
    <w:rsid w:val="00DC7372"/>
    <w:rsid w:val="00DD5C57"/>
    <w:rsid w:val="00DE6B20"/>
    <w:rsid w:val="00E134EA"/>
    <w:rsid w:val="00E16595"/>
    <w:rsid w:val="00E24247"/>
    <w:rsid w:val="00E24837"/>
    <w:rsid w:val="00E25CCD"/>
    <w:rsid w:val="00E43846"/>
    <w:rsid w:val="00E43982"/>
    <w:rsid w:val="00E47F92"/>
    <w:rsid w:val="00E51976"/>
    <w:rsid w:val="00E5479A"/>
    <w:rsid w:val="00E552FA"/>
    <w:rsid w:val="00E6188A"/>
    <w:rsid w:val="00E82C1F"/>
    <w:rsid w:val="00E84949"/>
    <w:rsid w:val="00E86EC2"/>
    <w:rsid w:val="00EB408D"/>
    <w:rsid w:val="00EB42A3"/>
    <w:rsid w:val="00ED59F3"/>
    <w:rsid w:val="00ED642D"/>
    <w:rsid w:val="00ED6650"/>
    <w:rsid w:val="00ED6DAD"/>
    <w:rsid w:val="00EE28F1"/>
    <w:rsid w:val="00EE6272"/>
    <w:rsid w:val="00F026B2"/>
    <w:rsid w:val="00F04F9D"/>
    <w:rsid w:val="00F07C79"/>
    <w:rsid w:val="00F15F64"/>
    <w:rsid w:val="00F338AA"/>
    <w:rsid w:val="00F53AD6"/>
    <w:rsid w:val="00F5444C"/>
    <w:rsid w:val="00F55933"/>
    <w:rsid w:val="00F57D43"/>
    <w:rsid w:val="00F624B9"/>
    <w:rsid w:val="00F73A4F"/>
    <w:rsid w:val="00F75682"/>
    <w:rsid w:val="00F8395B"/>
    <w:rsid w:val="00F87CFF"/>
    <w:rsid w:val="00F93A93"/>
    <w:rsid w:val="00FA13EF"/>
    <w:rsid w:val="00FA6955"/>
    <w:rsid w:val="00FB6A1A"/>
    <w:rsid w:val="00FB6DE6"/>
    <w:rsid w:val="00FC278D"/>
    <w:rsid w:val="00FD2CB4"/>
    <w:rsid w:val="00FE274F"/>
    <w:rsid w:val="00FE7CAA"/>
    <w:rsid w:val="00FF092C"/>
    <w:rsid w:val="00FF5135"/>
  </w:rsids>
  <m:mathPr>
    <m:mathFont m:val="Cambria Math"/>
    <m:brkBin m:val="before"/>
    <m:brkBinSub m:val="--"/>
    <m:smallFrac m:val="off"/>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fr-F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727"/>
    <w:pPr>
      <w:spacing w:before="120" w:line="320" w:lineRule="exact"/>
      <w:jc w:val="both"/>
    </w:pPr>
    <w:rPr>
      <w:rFonts w:ascii="Arial" w:hAnsi="Arial"/>
      <w:sz w:val="22"/>
      <w:szCs w:val="24"/>
    </w:rPr>
  </w:style>
  <w:style w:type="paragraph" w:styleId="Ttulo1">
    <w:name w:val="heading 1"/>
    <w:basedOn w:val="Normal"/>
    <w:qFormat/>
    <w:rsid w:val="005C6867"/>
    <w:pPr>
      <w:spacing w:before="100" w:beforeAutospacing="1" w:after="100" w:afterAutospacing="1" w:line="240" w:lineRule="auto"/>
      <w:jc w:val="left"/>
      <w:outlineLvl w:val="0"/>
    </w:pPr>
    <w:rPr>
      <w:b/>
      <w:bCs/>
      <w:color w:val="A7262E"/>
      <w:kern w:val="36"/>
      <w:sz w:val="28"/>
      <w:szCs w:val="32"/>
    </w:rPr>
  </w:style>
  <w:style w:type="paragraph" w:styleId="Ttulo2">
    <w:name w:val="heading 2"/>
    <w:basedOn w:val="Normal"/>
    <w:next w:val="Normal"/>
    <w:qFormat/>
    <w:rsid w:val="005C6867"/>
    <w:pPr>
      <w:keepNext/>
      <w:keepLines/>
      <w:spacing w:after="120" w:line="240" w:lineRule="auto"/>
      <w:jc w:val="left"/>
      <w:outlineLvl w:val="1"/>
    </w:pPr>
    <w:rPr>
      <w:b/>
      <w:bCs/>
      <w:color w:val="E98300"/>
      <w:sz w:val="24"/>
      <w:szCs w:val="28"/>
    </w:rPr>
  </w:style>
  <w:style w:type="paragraph" w:styleId="Ttulo3">
    <w:name w:val="heading 3"/>
    <w:basedOn w:val="Normal"/>
    <w:next w:val="Normal"/>
    <w:qFormat/>
    <w:rsid w:val="00A83727"/>
    <w:pPr>
      <w:keepNext/>
      <w:keepLines/>
      <w:spacing w:before="200"/>
      <w:outlineLvl w:val="2"/>
    </w:pPr>
    <w:rPr>
      <w:b/>
      <w:bCs/>
      <w:color w:val="595959" w:themeColor="text1" w:themeTint="A6"/>
    </w:rPr>
  </w:style>
  <w:style w:type="paragraph" w:styleId="Ttulo4">
    <w:name w:val="heading 4"/>
    <w:basedOn w:val="Normal"/>
    <w:next w:val="Normal"/>
    <w:qFormat/>
    <w:rsid w:val="00BD18F8"/>
    <w:pPr>
      <w:keepNext/>
      <w:keepLines/>
      <w:spacing w:before="200"/>
      <w:outlineLvl w:val="3"/>
    </w:pPr>
    <w:rPr>
      <w:rFonts w:ascii="Cambria" w:hAnsi="Cambria"/>
      <w:b/>
      <w:bCs/>
      <w:i/>
      <w:iCs/>
      <w:sz w:val="20"/>
      <w:szCs w:val="20"/>
    </w:rPr>
  </w:style>
  <w:style w:type="paragraph" w:styleId="Ttulo5">
    <w:name w:val="heading 5"/>
    <w:basedOn w:val="Normal"/>
    <w:next w:val="Normal"/>
    <w:qFormat/>
    <w:rsid w:val="00BD18F8"/>
    <w:pPr>
      <w:keepNext/>
      <w:keepLines/>
      <w:spacing w:before="200"/>
      <w:outlineLvl w:val="4"/>
    </w:pPr>
    <w:rPr>
      <w:rFonts w:ascii="Cambria" w:hAnsi="Cambria"/>
      <w:sz w:val="20"/>
      <w:szCs w:val="20"/>
    </w:rPr>
  </w:style>
  <w:style w:type="paragraph" w:styleId="Ttulo6">
    <w:name w:val="heading 6"/>
    <w:basedOn w:val="Normal"/>
    <w:next w:val="Normal"/>
    <w:qFormat/>
    <w:rsid w:val="00BD18F8"/>
    <w:pPr>
      <w:keepNext/>
      <w:spacing w:line="276" w:lineRule="auto"/>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rsid w:val="00BD18F8"/>
    <w:rPr>
      <w:rFonts w:ascii="Cambria" w:hAnsi="Cambria" w:cs="Cambria"/>
      <w:b/>
      <w:bCs/>
      <w:color w:val="E98300"/>
      <w:kern w:val="36"/>
      <w:sz w:val="48"/>
      <w:szCs w:val="48"/>
      <w:lang w:val="fr-FR" w:eastAsia="fr-FR"/>
    </w:rPr>
  </w:style>
  <w:style w:type="character" w:customStyle="1" w:styleId="Heading2Char">
    <w:name w:val="Heading 2 Char"/>
    <w:rsid w:val="00BD18F8"/>
    <w:rPr>
      <w:rFonts w:ascii="Times New Roman" w:hAnsi="Times New Roman" w:cs="Times New Roman"/>
      <w:b/>
      <w:bCs/>
      <w:color w:val="E98300"/>
      <w:sz w:val="26"/>
      <w:szCs w:val="26"/>
      <w:lang w:val="fr-FR" w:eastAsia="fr-FR"/>
    </w:rPr>
  </w:style>
  <w:style w:type="character" w:customStyle="1" w:styleId="Heading3Char">
    <w:name w:val="Heading 3 Char"/>
    <w:rsid w:val="00BD18F8"/>
    <w:rPr>
      <w:rFonts w:ascii="Times New Roman" w:hAnsi="Times New Roman" w:cs="Times New Roman"/>
      <w:b/>
      <w:bCs/>
      <w:color w:val="A7262E"/>
      <w:lang w:val="fr-FR" w:eastAsia="fr-FR"/>
    </w:rPr>
  </w:style>
  <w:style w:type="character" w:customStyle="1" w:styleId="Heading4Char">
    <w:name w:val="Heading 4 Char"/>
    <w:rsid w:val="00BD18F8"/>
    <w:rPr>
      <w:rFonts w:ascii="Cambria" w:hAnsi="Cambria" w:cs="Cambria"/>
      <w:b/>
      <w:bCs/>
      <w:i/>
      <w:iCs/>
      <w:color w:val="auto"/>
      <w:lang w:val="fr-FR" w:eastAsia="fr-FR"/>
    </w:rPr>
  </w:style>
  <w:style w:type="character" w:customStyle="1" w:styleId="Heading5Char">
    <w:name w:val="Heading 5 Char"/>
    <w:rsid w:val="00BD18F8"/>
    <w:rPr>
      <w:rFonts w:ascii="Cambria" w:hAnsi="Cambria" w:cs="Cambria"/>
      <w:color w:val="auto"/>
      <w:lang w:val="fr-FR" w:eastAsia="fr-FR"/>
    </w:rPr>
  </w:style>
  <w:style w:type="character" w:customStyle="1" w:styleId="Heading6Char">
    <w:name w:val="Heading 6 Char"/>
    <w:rsid w:val="00BD18F8"/>
    <w:rPr>
      <w:rFonts w:ascii="Times New Roman" w:hAnsi="Times New Roman" w:cs="Times New Roman"/>
      <w:b/>
      <w:bCs/>
      <w:lang w:val="fr-FR" w:eastAsia="fr-FR"/>
    </w:rPr>
  </w:style>
  <w:style w:type="paragraph" w:customStyle="1" w:styleId="ListParagraph1">
    <w:name w:val="List Paragraph1"/>
    <w:basedOn w:val="Normal"/>
    <w:rsid w:val="00BD18F8"/>
    <w:pPr>
      <w:ind w:left="720"/>
    </w:pPr>
  </w:style>
  <w:style w:type="paragraph" w:customStyle="1" w:styleId="Default">
    <w:name w:val="Default"/>
    <w:rsid w:val="00BD18F8"/>
    <w:pPr>
      <w:autoSpaceDE w:val="0"/>
      <w:autoSpaceDN w:val="0"/>
      <w:adjustRightInd w:val="0"/>
      <w:spacing w:before="120" w:line="276" w:lineRule="auto"/>
      <w:jc w:val="both"/>
    </w:pPr>
    <w:rPr>
      <w:rFonts w:ascii="Arial" w:hAnsi="Arial" w:cs="Arial"/>
      <w:color w:val="000000"/>
      <w:sz w:val="24"/>
      <w:szCs w:val="24"/>
    </w:rPr>
  </w:style>
  <w:style w:type="paragraph" w:customStyle="1" w:styleId="BalloonText1">
    <w:name w:val="Balloon Text1"/>
    <w:basedOn w:val="Normal"/>
    <w:rsid w:val="00BD18F8"/>
    <w:pPr>
      <w:spacing w:line="240" w:lineRule="auto"/>
    </w:pPr>
    <w:rPr>
      <w:rFonts w:ascii="Tahoma" w:hAnsi="Tahoma" w:cs="Tahoma"/>
      <w:sz w:val="16"/>
      <w:szCs w:val="16"/>
    </w:rPr>
  </w:style>
  <w:style w:type="character" w:customStyle="1" w:styleId="BalloonTextChar">
    <w:name w:val="Balloon Text Char"/>
    <w:rsid w:val="00BD18F8"/>
    <w:rPr>
      <w:rFonts w:ascii="Tahoma" w:hAnsi="Tahoma" w:cs="Tahoma"/>
      <w:sz w:val="16"/>
      <w:szCs w:val="16"/>
    </w:rPr>
  </w:style>
  <w:style w:type="character" w:customStyle="1" w:styleId="hps">
    <w:name w:val="hps"/>
    <w:rsid w:val="00BD18F8"/>
    <w:rPr>
      <w:rFonts w:ascii="Times New Roman" w:hAnsi="Times New Roman" w:cs="Times New Roman"/>
    </w:rPr>
  </w:style>
  <w:style w:type="paragraph" w:styleId="Textoindependiente">
    <w:name w:val="Body Text"/>
    <w:basedOn w:val="Normal"/>
    <w:semiHidden/>
    <w:rsid w:val="00BD18F8"/>
    <w:pPr>
      <w:autoSpaceDE w:val="0"/>
      <w:autoSpaceDN w:val="0"/>
      <w:adjustRightInd w:val="0"/>
      <w:spacing w:line="240" w:lineRule="auto"/>
    </w:pPr>
    <w:rPr>
      <w:sz w:val="20"/>
      <w:szCs w:val="20"/>
    </w:rPr>
  </w:style>
  <w:style w:type="character" w:customStyle="1" w:styleId="BodyTextChar">
    <w:name w:val="Body Text Char"/>
    <w:rsid w:val="00BD18F8"/>
    <w:rPr>
      <w:rFonts w:ascii="Calibri" w:hAnsi="Calibri" w:cs="Calibri"/>
      <w:lang w:eastAsia="fr-FR"/>
    </w:rPr>
  </w:style>
  <w:style w:type="paragraph" w:styleId="Sangradetextonormal">
    <w:name w:val="Body Text Indent"/>
    <w:basedOn w:val="Normal"/>
    <w:semiHidden/>
    <w:rsid w:val="00BD18F8"/>
    <w:pPr>
      <w:spacing w:line="276" w:lineRule="auto"/>
    </w:pPr>
    <w:rPr>
      <w:u w:val="single"/>
    </w:rPr>
  </w:style>
  <w:style w:type="character" w:customStyle="1" w:styleId="BodyText2Char">
    <w:name w:val="Body Text 2 Char"/>
    <w:rsid w:val="00BD18F8"/>
    <w:rPr>
      <w:rFonts w:ascii="Calibri" w:hAnsi="Calibri" w:cs="Calibri"/>
      <w:lang w:eastAsia="fr-FR"/>
    </w:rPr>
  </w:style>
  <w:style w:type="paragraph" w:customStyle="1" w:styleId="CM23">
    <w:name w:val="CM23"/>
    <w:basedOn w:val="Default"/>
    <w:next w:val="Default"/>
    <w:rsid w:val="00BD18F8"/>
    <w:pPr>
      <w:spacing w:line="231" w:lineRule="atLeast"/>
    </w:pPr>
    <w:rPr>
      <w:color w:val="auto"/>
    </w:rPr>
  </w:style>
  <w:style w:type="character" w:styleId="Hipervnculo">
    <w:name w:val="Hyperlink"/>
    <w:semiHidden/>
    <w:rsid w:val="00BD18F8"/>
    <w:rPr>
      <w:rFonts w:ascii="Times New Roman" w:hAnsi="Times New Roman" w:cs="Times New Roman"/>
      <w:color w:val="0000FF"/>
      <w:u w:val="single"/>
    </w:rPr>
  </w:style>
  <w:style w:type="character" w:styleId="Hipervnculovisitado">
    <w:name w:val="FollowedHyperlink"/>
    <w:semiHidden/>
    <w:rsid w:val="00BD18F8"/>
    <w:rPr>
      <w:rFonts w:ascii="Times New Roman" w:hAnsi="Times New Roman" w:cs="Times New Roman"/>
      <w:color w:val="800080"/>
      <w:u w:val="single"/>
    </w:rPr>
  </w:style>
  <w:style w:type="paragraph" w:styleId="Textoindependiente3">
    <w:name w:val="Body Text 3"/>
    <w:basedOn w:val="Normal"/>
    <w:semiHidden/>
    <w:rsid w:val="00BD18F8"/>
    <w:pPr>
      <w:autoSpaceDE w:val="0"/>
      <w:autoSpaceDN w:val="0"/>
      <w:adjustRightInd w:val="0"/>
      <w:spacing w:line="240" w:lineRule="auto"/>
    </w:pPr>
    <w:rPr>
      <w:sz w:val="16"/>
      <w:szCs w:val="16"/>
    </w:rPr>
  </w:style>
  <w:style w:type="character" w:customStyle="1" w:styleId="BodyText3Char">
    <w:name w:val="Body Text 3 Char"/>
    <w:rsid w:val="00BD18F8"/>
    <w:rPr>
      <w:rFonts w:ascii="Calibri" w:hAnsi="Calibri" w:cs="Calibri"/>
      <w:sz w:val="16"/>
      <w:szCs w:val="16"/>
      <w:lang w:eastAsia="fr-FR"/>
    </w:rPr>
  </w:style>
  <w:style w:type="paragraph" w:styleId="Sangra2detindependiente">
    <w:name w:val="Body Text Indent 2"/>
    <w:basedOn w:val="Normal"/>
    <w:semiHidden/>
    <w:rsid w:val="00BD18F8"/>
    <w:pPr>
      <w:ind w:left="426"/>
    </w:pPr>
    <w:rPr>
      <w:sz w:val="20"/>
      <w:szCs w:val="20"/>
    </w:rPr>
  </w:style>
  <w:style w:type="character" w:customStyle="1" w:styleId="BodyTextIndent2Char">
    <w:name w:val="Body Text Indent 2 Char"/>
    <w:rsid w:val="00BD18F8"/>
    <w:rPr>
      <w:rFonts w:ascii="Calibri" w:hAnsi="Calibri" w:cs="Calibri"/>
      <w:lang w:eastAsia="fr-FR"/>
    </w:rPr>
  </w:style>
  <w:style w:type="paragraph" w:styleId="NormalWeb">
    <w:name w:val="Normal (Web)"/>
    <w:basedOn w:val="Normal"/>
    <w:semiHidden/>
    <w:rsid w:val="00BD18F8"/>
    <w:pPr>
      <w:spacing w:after="100" w:line="240" w:lineRule="auto"/>
    </w:pPr>
    <w:rPr>
      <w:rFonts w:ascii="Arial Unicode MS" w:hAnsi="Times New Roman"/>
    </w:rPr>
  </w:style>
  <w:style w:type="paragraph" w:styleId="Encabezado">
    <w:name w:val="header"/>
    <w:basedOn w:val="Normal"/>
    <w:link w:val="EncabezadoCar"/>
    <w:uiPriority w:val="99"/>
    <w:rsid w:val="00BD18F8"/>
    <w:pPr>
      <w:tabs>
        <w:tab w:val="center" w:pos="4252"/>
        <w:tab w:val="right" w:pos="8504"/>
      </w:tabs>
      <w:spacing w:line="240" w:lineRule="auto"/>
    </w:pPr>
    <w:rPr>
      <w:sz w:val="20"/>
      <w:szCs w:val="20"/>
    </w:rPr>
  </w:style>
  <w:style w:type="character" w:customStyle="1" w:styleId="HeaderChar">
    <w:name w:val="Header Char"/>
    <w:rsid w:val="00BD18F8"/>
    <w:rPr>
      <w:rFonts w:ascii="Calibri" w:hAnsi="Calibri" w:cs="Calibri"/>
      <w:lang w:eastAsia="fr-FR"/>
    </w:rPr>
  </w:style>
  <w:style w:type="paragraph" w:styleId="Piedepgina">
    <w:name w:val="footer"/>
    <w:basedOn w:val="Normal"/>
    <w:link w:val="PiedepginaCar"/>
    <w:uiPriority w:val="99"/>
    <w:rsid w:val="00BD18F8"/>
    <w:pPr>
      <w:tabs>
        <w:tab w:val="center" w:pos="4252"/>
        <w:tab w:val="right" w:pos="8504"/>
      </w:tabs>
      <w:spacing w:line="240" w:lineRule="auto"/>
    </w:pPr>
    <w:rPr>
      <w:sz w:val="20"/>
      <w:szCs w:val="20"/>
    </w:rPr>
  </w:style>
  <w:style w:type="character" w:customStyle="1" w:styleId="FooterChar">
    <w:name w:val="Footer Char"/>
    <w:rsid w:val="00BD18F8"/>
    <w:rPr>
      <w:rFonts w:ascii="Calibri" w:hAnsi="Calibri" w:cs="Calibri"/>
      <w:lang w:eastAsia="fr-FR"/>
    </w:rPr>
  </w:style>
  <w:style w:type="character" w:styleId="nfasis">
    <w:name w:val="Emphasis"/>
    <w:qFormat/>
    <w:rsid w:val="00BD18F8"/>
    <w:rPr>
      <w:rFonts w:ascii="Times New Roman" w:hAnsi="Times New Roman" w:cs="Times New Roman"/>
      <w:i/>
      <w:iCs/>
    </w:rPr>
  </w:style>
  <w:style w:type="character" w:styleId="Refdecomentario">
    <w:name w:val="annotation reference"/>
    <w:uiPriority w:val="99"/>
    <w:semiHidden/>
    <w:rsid w:val="00BD18F8"/>
    <w:rPr>
      <w:rFonts w:ascii="Times New Roman" w:hAnsi="Times New Roman" w:cs="Times New Roman"/>
      <w:sz w:val="16"/>
      <w:szCs w:val="16"/>
    </w:rPr>
  </w:style>
  <w:style w:type="paragraph" w:styleId="Textocomentario">
    <w:name w:val="annotation text"/>
    <w:basedOn w:val="Normal"/>
    <w:link w:val="TextocomentarioCar"/>
    <w:uiPriority w:val="99"/>
    <w:semiHidden/>
    <w:rsid w:val="00BD18F8"/>
    <w:pPr>
      <w:spacing w:line="240" w:lineRule="auto"/>
    </w:pPr>
    <w:rPr>
      <w:sz w:val="20"/>
      <w:szCs w:val="20"/>
    </w:rPr>
  </w:style>
  <w:style w:type="character" w:customStyle="1" w:styleId="CommentTextChar">
    <w:name w:val="Comment Text Char"/>
    <w:rsid w:val="00BD18F8"/>
    <w:rPr>
      <w:rFonts w:ascii="Calibri" w:hAnsi="Calibri" w:cs="Calibri"/>
      <w:lang w:eastAsia="fr-FR"/>
    </w:rPr>
  </w:style>
  <w:style w:type="paragraph" w:customStyle="1" w:styleId="CommentSubject1">
    <w:name w:val="Comment Subject1"/>
    <w:basedOn w:val="Textocomentario"/>
    <w:next w:val="Textocomentario"/>
    <w:rsid w:val="00BD18F8"/>
    <w:rPr>
      <w:b/>
      <w:bCs/>
    </w:rPr>
  </w:style>
  <w:style w:type="character" w:customStyle="1" w:styleId="CommentSubjectChar">
    <w:name w:val="Comment Subject Char"/>
    <w:rsid w:val="00BD18F8"/>
    <w:rPr>
      <w:rFonts w:ascii="Calibri" w:hAnsi="Calibri" w:cs="Calibri"/>
      <w:b/>
      <w:bCs/>
      <w:lang w:eastAsia="fr-FR"/>
    </w:rPr>
  </w:style>
  <w:style w:type="paragraph" w:customStyle="1" w:styleId="Revision1">
    <w:name w:val="Revision1"/>
    <w:hidden/>
    <w:rsid w:val="00BD18F8"/>
    <w:pPr>
      <w:spacing w:before="120" w:line="276" w:lineRule="auto"/>
      <w:jc w:val="both"/>
    </w:pPr>
    <w:rPr>
      <w:rFonts w:ascii="Calibri" w:hAnsi="Calibri"/>
      <w:sz w:val="22"/>
      <w:szCs w:val="22"/>
    </w:rPr>
  </w:style>
  <w:style w:type="character" w:styleId="Textoennegrita">
    <w:name w:val="Strong"/>
    <w:qFormat/>
    <w:rsid w:val="00BD18F8"/>
    <w:rPr>
      <w:rFonts w:ascii="Times New Roman" w:hAnsi="Times New Roman" w:cs="Times New Roman"/>
      <w:b/>
      <w:bCs/>
    </w:rPr>
  </w:style>
  <w:style w:type="character" w:styleId="Nmerodepgina">
    <w:name w:val="page number"/>
    <w:semiHidden/>
    <w:rsid w:val="00BD18F8"/>
    <w:rPr>
      <w:rFonts w:ascii="Times New Roman" w:hAnsi="Times New Roman" w:cs="Times New Roman"/>
    </w:rPr>
  </w:style>
  <w:style w:type="paragraph" w:styleId="Textodeglobo">
    <w:name w:val="Balloon Text"/>
    <w:basedOn w:val="Normal"/>
    <w:link w:val="TextodegloboCar"/>
    <w:uiPriority w:val="99"/>
    <w:semiHidden/>
    <w:unhideWhenUsed/>
    <w:rsid w:val="00334A12"/>
    <w:pPr>
      <w:spacing w:before="0" w:line="240" w:lineRule="auto"/>
    </w:pPr>
    <w:rPr>
      <w:rFonts w:ascii="Tahoma" w:hAnsi="Tahoma" w:cs="Tahoma"/>
      <w:sz w:val="16"/>
      <w:szCs w:val="16"/>
    </w:rPr>
  </w:style>
  <w:style w:type="character" w:customStyle="1" w:styleId="TextodegloboCar">
    <w:name w:val="Texto de globo Car"/>
    <w:link w:val="Textodeglobo"/>
    <w:uiPriority w:val="99"/>
    <w:semiHidden/>
    <w:rsid w:val="00334A12"/>
    <w:rPr>
      <w:rFonts w:ascii="Tahoma" w:hAnsi="Tahoma" w:cs="Tahoma"/>
      <w:sz w:val="16"/>
      <w:szCs w:val="16"/>
      <w:lang w:val="fr-FR" w:eastAsia="fr-FR"/>
    </w:rPr>
  </w:style>
  <w:style w:type="paragraph" w:styleId="Prrafodelista">
    <w:name w:val="List Paragraph"/>
    <w:basedOn w:val="Normal"/>
    <w:uiPriority w:val="34"/>
    <w:qFormat/>
    <w:rsid w:val="00F04F9D"/>
    <w:pPr>
      <w:ind w:left="720"/>
      <w:contextualSpacing/>
    </w:pPr>
  </w:style>
  <w:style w:type="table" w:styleId="Listaclara-nfasis6">
    <w:name w:val="Light List Accent 6"/>
    <w:basedOn w:val="Tablanormal"/>
    <w:uiPriority w:val="61"/>
    <w:rsid w:val="00FB6A1A"/>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suntodelcomentario">
    <w:name w:val="annotation subject"/>
    <w:basedOn w:val="Textocomentario"/>
    <w:next w:val="Textocomentario"/>
    <w:link w:val="AsuntodelcomentarioCar"/>
    <w:uiPriority w:val="99"/>
    <w:semiHidden/>
    <w:unhideWhenUsed/>
    <w:rsid w:val="009C53D8"/>
    <w:rPr>
      <w:b/>
      <w:bCs/>
    </w:rPr>
  </w:style>
  <w:style w:type="character" w:customStyle="1" w:styleId="TextocomentarioCar">
    <w:name w:val="Texto comentario Car"/>
    <w:basedOn w:val="Fuentedeprrafopredeter"/>
    <w:link w:val="Textocomentario"/>
    <w:uiPriority w:val="99"/>
    <w:semiHidden/>
    <w:rsid w:val="009C53D8"/>
    <w:rPr>
      <w:rFonts w:ascii="Calibri" w:hAnsi="Calibri"/>
    </w:rPr>
  </w:style>
  <w:style w:type="character" w:customStyle="1" w:styleId="AsuntodelcomentarioCar">
    <w:name w:val="Asunto del comentario Car"/>
    <w:basedOn w:val="TextocomentarioCar"/>
    <w:link w:val="Asuntodelcomentario"/>
    <w:uiPriority w:val="99"/>
    <w:semiHidden/>
    <w:rsid w:val="009C53D8"/>
    <w:rPr>
      <w:rFonts w:ascii="Calibri" w:hAnsi="Calibri"/>
      <w:b/>
      <w:bCs/>
    </w:rPr>
  </w:style>
  <w:style w:type="paragraph" w:styleId="Mapadeldocumento">
    <w:name w:val="Document Map"/>
    <w:basedOn w:val="Normal"/>
    <w:link w:val="MapadeldocumentoCar"/>
    <w:uiPriority w:val="99"/>
    <w:semiHidden/>
    <w:unhideWhenUsed/>
    <w:rsid w:val="00EE28F1"/>
    <w:pPr>
      <w:spacing w:before="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EE28F1"/>
    <w:rPr>
      <w:rFonts w:ascii="Tahoma" w:hAnsi="Tahoma" w:cs="Tahoma"/>
      <w:sz w:val="16"/>
      <w:szCs w:val="16"/>
    </w:rPr>
  </w:style>
  <w:style w:type="character" w:styleId="CitaHTML">
    <w:name w:val="HTML Cite"/>
    <w:basedOn w:val="Fuentedeprrafopredeter"/>
    <w:uiPriority w:val="99"/>
    <w:semiHidden/>
    <w:unhideWhenUsed/>
    <w:rsid w:val="00840BFB"/>
    <w:rPr>
      <w:i/>
      <w:iCs/>
    </w:rPr>
  </w:style>
  <w:style w:type="character" w:customStyle="1" w:styleId="EncabezadoCar">
    <w:name w:val="Encabezado Car"/>
    <w:link w:val="Encabezado"/>
    <w:uiPriority w:val="99"/>
    <w:rsid w:val="00164527"/>
    <w:rPr>
      <w:rFonts w:ascii="Calibri" w:hAnsi="Calibri"/>
      <w:lang w:val="fr-FR" w:eastAsia="fr-FR"/>
    </w:rPr>
  </w:style>
  <w:style w:type="character" w:customStyle="1" w:styleId="PiedepginaCar">
    <w:name w:val="Pie de página Car"/>
    <w:link w:val="Piedepgina"/>
    <w:uiPriority w:val="99"/>
    <w:rsid w:val="00164527"/>
    <w:rPr>
      <w:rFonts w:ascii="Arial" w:hAnsi="Arial"/>
      <w:lang w:val="fr-FR" w:eastAsia="fr-FR"/>
    </w:rPr>
  </w:style>
  <w:style w:type="paragraph" w:styleId="Revisin">
    <w:name w:val="Revision"/>
    <w:hidden/>
    <w:uiPriority w:val="99"/>
    <w:semiHidden/>
    <w:rsid w:val="003E446E"/>
    <w:rPr>
      <w:rFonts w:ascii="Arial" w:hAnsi="Arial"/>
      <w:sz w:val="22"/>
      <w:szCs w:val="24"/>
    </w:rPr>
  </w:style>
  <w:style w:type="character" w:customStyle="1" w:styleId="st">
    <w:name w:val="st"/>
    <w:basedOn w:val="Fuentedeprrafopredeter"/>
    <w:rsid w:val="001E75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727"/>
    <w:pPr>
      <w:spacing w:before="120" w:line="320" w:lineRule="exact"/>
      <w:jc w:val="both"/>
    </w:pPr>
    <w:rPr>
      <w:rFonts w:ascii="Arial" w:hAnsi="Arial"/>
      <w:sz w:val="22"/>
      <w:szCs w:val="24"/>
    </w:rPr>
  </w:style>
  <w:style w:type="paragraph" w:styleId="Titre1">
    <w:name w:val="heading 1"/>
    <w:basedOn w:val="Normal"/>
    <w:qFormat/>
    <w:rsid w:val="005C6867"/>
    <w:pPr>
      <w:spacing w:before="100" w:beforeAutospacing="1" w:after="100" w:afterAutospacing="1" w:line="240" w:lineRule="auto"/>
      <w:jc w:val="left"/>
      <w:outlineLvl w:val="0"/>
    </w:pPr>
    <w:rPr>
      <w:b/>
      <w:bCs/>
      <w:color w:val="A7262E"/>
      <w:kern w:val="36"/>
      <w:sz w:val="28"/>
      <w:szCs w:val="32"/>
    </w:rPr>
  </w:style>
  <w:style w:type="paragraph" w:styleId="Titre2">
    <w:name w:val="heading 2"/>
    <w:basedOn w:val="Normal"/>
    <w:next w:val="Normal"/>
    <w:qFormat/>
    <w:rsid w:val="005C6867"/>
    <w:pPr>
      <w:keepNext/>
      <w:keepLines/>
      <w:spacing w:after="120" w:line="240" w:lineRule="auto"/>
      <w:jc w:val="left"/>
      <w:outlineLvl w:val="1"/>
    </w:pPr>
    <w:rPr>
      <w:b/>
      <w:bCs/>
      <w:color w:val="E98300"/>
      <w:sz w:val="24"/>
      <w:szCs w:val="28"/>
    </w:rPr>
  </w:style>
  <w:style w:type="paragraph" w:styleId="Titre3">
    <w:name w:val="heading 3"/>
    <w:basedOn w:val="Normal"/>
    <w:next w:val="Normal"/>
    <w:qFormat/>
    <w:rsid w:val="00A83727"/>
    <w:pPr>
      <w:keepNext/>
      <w:keepLines/>
      <w:spacing w:before="200"/>
      <w:outlineLvl w:val="2"/>
    </w:pPr>
    <w:rPr>
      <w:b/>
      <w:bCs/>
      <w:color w:val="595959" w:themeColor="text1" w:themeTint="A6"/>
    </w:rPr>
  </w:style>
  <w:style w:type="paragraph" w:styleId="Titre4">
    <w:name w:val="heading 4"/>
    <w:basedOn w:val="Normal"/>
    <w:next w:val="Normal"/>
    <w:qFormat/>
    <w:rsid w:val="00BD18F8"/>
    <w:pPr>
      <w:keepNext/>
      <w:keepLines/>
      <w:spacing w:before="200"/>
      <w:outlineLvl w:val="3"/>
    </w:pPr>
    <w:rPr>
      <w:rFonts w:ascii="Cambria" w:hAnsi="Cambria"/>
      <w:b/>
      <w:bCs/>
      <w:i/>
      <w:iCs/>
      <w:sz w:val="20"/>
      <w:szCs w:val="20"/>
    </w:rPr>
  </w:style>
  <w:style w:type="paragraph" w:styleId="Titre5">
    <w:name w:val="heading 5"/>
    <w:basedOn w:val="Normal"/>
    <w:next w:val="Normal"/>
    <w:qFormat/>
    <w:rsid w:val="00BD18F8"/>
    <w:pPr>
      <w:keepNext/>
      <w:keepLines/>
      <w:spacing w:before="200"/>
      <w:outlineLvl w:val="4"/>
    </w:pPr>
    <w:rPr>
      <w:rFonts w:ascii="Cambria" w:hAnsi="Cambria"/>
      <w:sz w:val="20"/>
      <w:szCs w:val="20"/>
    </w:rPr>
  </w:style>
  <w:style w:type="paragraph" w:styleId="Titre6">
    <w:name w:val="heading 6"/>
    <w:basedOn w:val="Normal"/>
    <w:next w:val="Normal"/>
    <w:qFormat/>
    <w:rsid w:val="00BD18F8"/>
    <w:pPr>
      <w:keepNext/>
      <w:spacing w:line="276" w:lineRule="auto"/>
      <w:outlineLvl w:val="5"/>
    </w:pPr>
    <w:rPr>
      <w:b/>
      <w:bCs/>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rsid w:val="00BD18F8"/>
    <w:rPr>
      <w:rFonts w:ascii="Cambria" w:hAnsi="Cambria" w:cs="Cambria"/>
      <w:b/>
      <w:bCs/>
      <w:color w:val="E98300"/>
      <w:kern w:val="36"/>
      <w:sz w:val="48"/>
      <w:szCs w:val="48"/>
      <w:lang w:val="es-ES" w:eastAsia="es-ES"/>
    </w:rPr>
  </w:style>
  <w:style w:type="character" w:customStyle="1" w:styleId="Heading2Char">
    <w:name w:val="Heading 2 Char"/>
    <w:rsid w:val="00BD18F8"/>
    <w:rPr>
      <w:rFonts w:ascii="Times New Roman" w:hAnsi="Times New Roman" w:cs="Times New Roman"/>
      <w:b/>
      <w:bCs/>
      <w:color w:val="E98300"/>
      <w:sz w:val="26"/>
      <w:szCs w:val="26"/>
      <w:lang w:val="es-ES" w:eastAsia="es-ES"/>
    </w:rPr>
  </w:style>
  <w:style w:type="character" w:customStyle="1" w:styleId="Heading3Char">
    <w:name w:val="Heading 3 Char"/>
    <w:rsid w:val="00BD18F8"/>
    <w:rPr>
      <w:rFonts w:ascii="Times New Roman" w:hAnsi="Times New Roman" w:cs="Times New Roman"/>
      <w:b/>
      <w:bCs/>
      <w:color w:val="A7262E"/>
      <w:lang w:val="es-ES" w:eastAsia="es-ES"/>
    </w:rPr>
  </w:style>
  <w:style w:type="character" w:customStyle="1" w:styleId="Heading4Char">
    <w:name w:val="Heading 4 Char"/>
    <w:rsid w:val="00BD18F8"/>
    <w:rPr>
      <w:rFonts w:ascii="Cambria" w:hAnsi="Cambria" w:cs="Cambria"/>
      <w:b/>
      <w:bCs/>
      <w:i/>
      <w:iCs/>
      <w:color w:val="auto"/>
      <w:lang w:val="es-ES" w:eastAsia="es-ES"/>
    </w:rPr>
  </w:style>
  <w:style w:type="character" w:customStyle="1" w:styleId="Heading5Char">
    <w:name w:val="Heading 5 Char"/>
    <w:rsid w:val="00BD18F8"/>
    <w:rPr>
      <w:rFonts w:ascii="Cambria" w:hAnsi="Cambria" w:cs="Cambria"/>
      <w:color w:val="auto"/>
      <w:lang w:val="es-ES" w:eastAsia="es-ES"/>
    </w:rPr>
  </w:style>
  <w:style w:type="character" w:customStyle="1" w:styleId="Heading6Char">
    <w:name w:val="Heading 6 Char"/>
    <w:rsid w:val="00BD18F8"/>
    <w:rPr>
      <w:rFonts w:ascii="Times New Roman" w:hAnsi="Times New Roman" w:cs="Times New Roman"/>
      <w:b/>
      <w:bCs/>
      <w:lang w:val="es-ES" w:eastAsia="es-ES"/>
    </w:rPr>
  </w:style>
  <w:style w:type="paragraph" w:customStyle="1" w:styleId="ListParagraph1">
    <w:name w:val="List Paragraph1"/>
    <w:basedOn w:val="Normal"/>
    <w:rsid w:val="00BD18F8"/>
    <w:pPr>
      <w:ind w:left="720"/>
    </w:pPr>
  </w:style>
  <w:style w:type="paragraph" w:customStyle="1" w:styleId="Default">
    <w:name w:val="Default"/>
    <w:rsid w:val="00BD18F8"/>
    <w:pPr>
      <w:autoSpaceDE w:val="0"/>
      <w:autoSpaceDN w:val="0"/>
      <w:adjustRightInd w:val="0"/>
      <w:spacing w:before="120" w:line="276" w:lineRule="auto"/>
      <w:jc w:val="both"/>
    </w:pPr>
    <w:rPr>
      <w:rFonts w:ascii="Arial" w:hAnsi="Arial" w:cs="Arial"/>
      <w:color w:val="000000"/>
      <w:sz w:val="24"/>
      <w:szCs w:val="24"/>
      <w:lang w:val="en-US" w:eastAsia="en-US"/>
    </w:rPr>
  </w:style>
  <w:style w:type="paragraph" w:customStyle="1" w:styleId="BalloonText1">
    <w:name w:val="Balloon Text1"/>
    <w:basedOn w:val="Normal"/>
    <w:rsid w:val="00BD18F8"/>
    <w:pPr>
      <w:spacing w:line="240" w:lineRule="auto"/>
    </w:pPr>
    <w:rPr>
      <w:rFonts w:ascii="Tahoma" w:hAnsi="Tahoma" w:cs="Tahoma"/>
      <w:sz w:val="16"/>
      <w:szCs w:val="16"/>
      <w:lang w:val="pt-PT" w:eastAsia="pt-PT"/>
    </w:rPr>
  </w:style>
  <w:style w:type="character" w:customStyle="1" w:styleId="BalloonTextChar">
    <w:name w:val="Balloon Text Char"/>
    <w:rsid w:val="00BD18F8"/>
    <w:rPr>
      <w:rFonts w:ascii="Tahoma" w:hAnsi="Tahoma" w:cs="Tahoma"/>
      <w:sz w:val="16"/>
      <w:szCs w:val="16"/>
    </w:rPr>
  </w:style>
  <w:style w:type="character" w:customStyle="1" w:styleId="hps">
    <w:name w:val="hps"/>
    <w:rsid w:val="00BD18F8"/>
    <w:rPr>
      <w:rFonts w:ascii="Times New Roman" w:hAnsi="Times New Roman" w:cs="Times New Roman"/>
    </w:rPr>
  </w:style>
  <w:style w:type="paragraph" w:styleId="Corpsdetexte">
    <w:name w:val="Body Text"/>
    <w:basedOn w:val="Normal"/>
    <w:semiHidden/>
    <w:rsid w:val="00BD18F8"/>
    <w:pPr>
      <w:autoSpaceDE w:val="0"/>
      <w:autoSpaceDN w:val="0"/>
      <w:adjustRightInd w:val="0"/>
      <w:spacing w:line="240" w:lineRule="auto"/>
    </w:pPr>
    <w:rPr>
      <w:sz w:val="20"/>
      <w:szCs w:val="20"/>
      <w:lang w:val="pt-PT" w:eastAsia="en-US"/>
    </w:rPr>
  </w:style>
  <w:style w:type="character" w:customStyle="1" w:styleId="BodyTextChar">
    <w:name w:val="Body Text Char"/>
    <w:rsid w:val="00BD18F8"/>
    <w:rPr>
      <w:rFonts w:ascii="Calibri" w:hAnsi="Calibri" w:cs="Calibri"/>
      <w:lang w:eastAsia="en-US"/>
    </w:rPr>
  </w:style>
  <w:style w:type="paragraph" w:styleId="Retraitcorpsdetexte">
    <w:name w:val="Body Text Indent"/>
    <w:basedOn w:val="Normal"/>
    <w:semiHidden/>
    <w:rsid w:val="00BD18F8"/>
    <w:pPr>
      <w:spacing w:line="276" w:lineRule="auto"/>
    </w:pPr>
    <w:rPr>
      <w:u w:val="single"/>
      <w:lang w:val="en-US"/>
    </w:rPr>
  </w:style>
  <w:style w:type="character" w:customStyle="1" w:styleId="BodyText2Char">
    <w:name w:val="Body Text 2 Char"/>
    <w:rsid w:val="00BD18F8"/>
    <w:rPr>
      <w:rFonts w:ascii="Calibri" w:hAnsi="Calibri" w:cs="Calibri"/>
      <w:lang w:eastAsia="en-US"/>
    </w:rPr>
  </w:style>
  <w:style w:type="paragraph" w:customStyle="1" w:styleId="CM23">
    <w:name w:val="CM23"/>
    <w:basedOn w:val="Default"/>
    <w:next w:val="Default"/>
    <w:rsid w:val="00BD18F8"/>
    <w:pPr>
      <w:spacing w:line="231" w:lineRule="atLeast"/>
    </w:pPr>
    <w:rPr>
      <w:color w:val="auto"/>
      <w:lang w:eastAsia="pt-PT"/>
    </w:rPr>
  </w:style>
  <w:style w:type="character" w:styleId="Lienhypertexte">
    <w:name w:val="Hyperlink"/>
    <w:semiHidden/>
    <w:rsid w:val="00BD18F8"/>
    <w:rPr>
      <w:rFonts w:ascii="Times New Roman" w:hAnsi="Times New Roman" w:cs="Times New Roman"/>
      <w:color w:val="0000FF"/>
      <w:u w:val="single"/>
    </w:rPr>
  </w:style>
  <w:style w:type="character" w:styleId="Lienhypertextesuivivisit">
    <w:name w:val="FollowedHyperlink"/>
    <w:semiHidden/>
    <w:rsid w:val="00BD18F8"/>
    <w:rPr>
      <w:rFonts w:ascii="Times New Roman" w:hAnsi="Times New Roman" w:cs="Times New Roman"/>
      <w:color w:val="800080"/>
      <w:u w:val="single"/>
    </w:rPr>
  </w:style>
  <w:style w:type="paragraph" w:styleId="Corpsdetexte3">
    <w:name w:val="Body Text 3"/>
    <w:basedOn w:val="Normal"/>
    <w:semiHidden/>
    <w:rsid w:val="00BD18F8"/>
    <w:pPr>
      <w:autoSpaceDE w:val="0"/>
      <w:autoSpaceDN w:val="0"/>
      <w:adjustRightInd w:val="0"/>
      <w:spacing w:line="240" w:lineRule="auto"/>
    </w:pPr>
    <w:rPr>
      <w:sz w:val="16"/>
      <w:szCs w:val="16"/>
      <w:lang w:val="pt-PT" w:eastAsia="en-US"/>
    </w:rPr>
  </w:style>
  <w:style w:type="character" w:customStyle="1" w:styleId="BodyText3Char">
    <w:name w:val="Body Text 3 Char"/>
    <w:rsid w:val="00BD18F8"/>
    <w:rPr>
      <w:rFonts w:ascii="Calibri" w:hAnsi="Calibri" w:cs="Calibri"/>
      <w:sz w:val="16"/>
      <w:szCs w:val="16"/>
      <w:lang w:eastAsia="en-US"/>
    </w:rPr>
  </w:style>
  <w:style w:type="paragraph" w:styleId="Retraitcorpsdetexte2">
    <w:name w:val="Body Text Indent 2"/>
    <w:basedOn w:val="Normal"/>
    <w:semiHidden/>
    <w:rsid w:val="00BD18F8"/>
    <w:pPr>
      <w:ind w:left="426"/>
    </w:pPr>
    <w:rPr>
      <w:sz w:val="20"/>
      <w:szCs w:val="20"/>
      <w:lang w:val="pt-PT" w:eastAsia="en-US"/>
    </w:rPr>
  </w:style>
  <w:style w:type="character" w:customStyle="1" w:styleId="BodyTextIndent2Char">
    <w:name w:val="Body Text Indent 2 Char"/>
    <w:rsid w:val="00BD18F8"/>
    <w:rPr>
      <w:rFonts w:ascii="Calibri" w:hAnsi="Calibri" w:cs="Calibri"/>
      <w:lang w:eastAsia="en-US"/>
    </w:rPr>
  </w:style>
  <w:style w:type="paragraph" w:styleId="NormalWeb">
    <w:name w:val="Normal (Web)"/>
    <w:basedOn w:val="Normal"/>
    <w:semiHidden/>
    <w:rsid w:val="00BD18F8"/>
    <w:pPr>
      <w:spacing w:after="100" w:line="240" w:lineRule="auto"/>
    </w:pPr>
    <w:rPr>
      <w:rFonts w:ascii="Arial Unicode MS" w:hAnsi="Times New Roman"/>
      <w:lang w:eastAsia="pt-PT"/>
    </w:rPr>
  </w:style>
  <w:style w:type="paragraph" w:styleId="En-tte">
    <w:name w:val="header"/>
    <w:basedOn w:val="Normal"/>
    <w:link w:val="En-tteCar"/>
    <w:uiPriority w:val="99"/>
    <w:rsid w:val="00BD18F8"/>
    <w:pPr>
      <w:tabs>
        <w:tab w:val="center" w:pos="4252"/>
        <w:tab w:val="right" w:pos="8504"/>
      </w:tabs>
      <w:spacing w:line="240" w:lineRule="auto"/>
    </w:pPr>
    <w:rPr>
      <w:sz w:val="20"/>
      <w:szCs w:val="20"/>
      <w:lang w:val="pt-PT" w:eastAsia="en-US"/>
    </w:rPr>
  </w:style>
  <w:style w:type="character" w:customStyle="1" w:styleId="HeaderChar">
    <w:name w:val="Header Char"/>
    <w:rsid w:val="00BD18F8"/>
    <w:rPr>
      <w:rFonts w:ascii="Calibri" w:hAnsi="Calibri" w:cs="Calibri"/>
      <w:lang w:eastAsia="en-US"/>
    </w:rPr>
  </w:style>
  <w:style w:type="paragraph" w:styleId="Pieddepage">
    <w:name w:val="footer"/>
    <w:basedOn w:val="Normal"/>
    <w:link w:val="PieddepageCar"/>
    <w:uiPriority w:val="99"/>
    <w:rsid w:val="00BD18F8"/>
    <w:pPr>
      <w:tabs>
        <w:tab w:val="center" w:pos="4252"/>
        <w:tab w:val="right" w:pos="8504"/>
      </w:tabs>
      <w:spacing w:line="240" w:lineRule="auto"/>
    </w:pPr>
    <w:rPr>
      <w:sz w:val="20"/>
      <w:szCs w:val="20"/>
      <w:lang w:val="pt-PT" w:eastAsia="en-US"/>
    </w:rPr>
  </w:style>
  <w:style w:type="character" w:customStyle="1" w:styleId="FooterChar">
    <w:name w:val="Footer Char"/>
    <w:rsid w:val="00BD18F8"/>
    <w:rPr>
      <w:rFonts w:ascii="Calibri" w:hAnsi="Calibri" w:cs="Calibri"/>
      <w:lang w:eastAsia="en-US"/>
    </w:rPr>
  </w:style>
  <w:style w:type="character" w:styleId="Accentuation">
    <w:name w:val="Emphasis"/>
    <w:qFormat/>
    <w:rsid w:val="00BD18F8"/>
    <w:rPr>
      <w:rFonts w:ascii="Times New Roman" w:hAnsi="Times New Roman" w:cs="Times New Roman"/>
      <w:i/>
      <w:iCs/>
    </w:rPr>
  </w:style>
  <w:style w:type="character" w:styleId="Marquedecommentaire">
    <w:name w:val="annotation reference"/>
    <w:semiHidden/>
    <w:rsid w:val="00BD18F8"/>
    <w:rPr>
      <w:rFonts w:ascii="Times New Roman" w:hAnsi="Times New Roman" w:cs="Times New Roman"/>
      <w:sz w:val="16"/>
      <w:szCs w:val="16"/>
    </w:rPr>
  </w:style>
  <w:style w:type="paragraph" w:styleId="Commentaire">
    <w:name w:val="annotation text"/>
    <w:basedOn w:val="Normal"/>
    <w:link w:val="CommentaireCar"/>
    <w:semiHidden/>
    <w:rsid w:val="00BD18F8"/>
    <w:pPr>
      <w:spacing w:line="240" w:lineRule="auto"/>
    </w:pPr>
    <w:rPr>
      <w:sz w:val="20"/>
      <w:szCs w:val="20"/>
    </w:rPr>
  </w:style>
  <w:style w:type="character" w:customStyle="1" w:styleId="CommentTextChar">
    <w:name w:val="Comment Text Char"/>
    <w:rsid w:val="00BD18F8"/>
    <w:rPr>
      <w:rFonts w:ascii="Calibri" w:hAnsi="Calibri" w:cs="Calibri"/>
      <w:lang w:eastAsia="en-US"/>
    </w:rPr>
  </w:style>
  <w:style w:type="paragraph" w:customStyle="1" w:styleId="CommentSubject1">
    <w:name w:val="Comment Subject1"/>
    <w:basedOn w:val="Commentaire"/>
    <w:next w:val="Commentaire"/>
    <w:rsid w:val="00BD18F8"/>
    <w:rPr>
      <w:b/>
      <w:bCs/>
    </w:rPr>
  </w:style>
  <w:style w:type="character" w:customStyle="1" w:styleId="CommentSubjectChar">
    <w:name w:val="Comment Subject Char"/>
    <w:rsid w:val="00BD18F8"/>
    <w:rPr>
      <w:rFonts w:ascii="Calibri" w:hAnsi="Calibri" w:cs="Calibri"/>
      <w:b/>
      <w:bCs/>
      <w:lang w:eastAsia="en-US"/>
    </w:rPr>
  </w:style>
  <w:style w:type="paragraph" w:customStyle="1" w:styleId="Revision1">
    <w:name w:val="Revision1"/>
    <w:hidden/>
    <w:rsid w:val="00BD18F8"/>
    <w:pPr>
      <w:spacing w:before="120" w:line="276" w:lineRule="auto"/>
      <w:jc w:val="both"/>
    </w:pPr>
    <w:rPr>
      <w:rFonts w:ascii="Calibri" w:hAnsi="Calibri"/>
      <w:sz w:val="22"/>
      <w:szCs w:val="22"/>
      <w:lang w:val="en-US" w:eastAsia="en-US"/>
    </w:rPr>
  </w:style>
  <w:style w:type="character" w:styleId="lev">
    <w:name w:val="Strong"/>
    <w:qFormat/>
    <w:rsid w:val="00BD18F8"/>
    <w:rPr>
      <w:rFonts w:ascii="Times New Roman" w:hAnsi="Times New Roman" w:cs="Times New Roman"/>
      <w:b/>
      <w:bCs/>
    </w:rPr>
  </w:style>
  <w:style w:type="character" w:styleId="Numrodepage">
    <w:name w:val="page number"/>
    <w:semiHidden/>
    <w:rsid w:val="00BD18F8"/>
    <w:rPr>
      <w:rFonts w:ascii="Times New Roman" w:hAnsi="Times New Roman" w:cs="Times New Roman"/>
    </w:rPr>
  </w:style>
  <w:style w:type="paragraph" w:styleId="Textedebulles">
    <w:name w:val="Balloon Text"/>
    <w:basedOn w:val="Normal"/>
    <w:link w:val="TextedebullesCar"/>
    <w:uiPriority w:val="99"/>
    <w:semiHidden/>
    <w:unhideWhenUsed/>
    <w:rsid w:val="00334A12"/>
    <w:pPr>
      <w:spacing w:before="0" w:line="240" w:lineRule="auto"/>
    </w:pPr>
    <w:rPr>
      <w:rFonts w:ascii="Tahoma" w:hAnsi="Tahoma" w:cs="Tahoma"/>
      <w:sz w:val="16"/>
      <w:szCs w:val="16"/>
    </w:rPr>
  </w:style>
  <w:style w:type="character" w:customStyle="1" w:styleId="TextedebullesCar">
    <w:name w:val="Texto de balão Carácter"/>
    <w:link w:val="Textedebulles"/>
    <w:uiPriority w:val="99"/>
    <w:semiHidden/>
    <w:rsid w:val="00334A12"/>
    <w:rPr>
      <w:rFonts w:ascii="Tahoma" w:hAnsi="Tahoma" w:cs="Tahoma"/>
      <w:sz w:val="16"/>
      <w:szCs w:val="16"/>
      <w:lang w:val="es-ES" w:eastAsia="es-ES"/>
    </w:rPr>
  </w:style>
  <w:style w:type="paragraph" w:styleId="Paragraphedeliste">
    <w:name w:val="List Paragraph"/>
    <w:basedOn w:val="Normal"/>
    <w:uiPriority w:val="34"/>
    <w:qFormat/>
    <w:rsid w:val="00F04F9D"/>
    <w:pPr>
      <w:ind w:left="720"/>
      <w:contextualSpacing/>
    </w:pPr>
  </w:style>
  <w:style w:type="table" w:styleId="Listeclaire-Accent6">
    <w:name w:val="Light List Accent 6"/>
    <w:basedOn w:val="TableauNormal"/>
    <w:uiPriority w:val="61"/>
    <w:rsid w:val="00FB6A1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Objetducommentaire">
    <w:name w:val="annotation subject"/>
    <w:basedOn w:val="Commentaire"/>
    <w:next w:val="Commentaire"/>
    <w:link w:val="ObjetducommentaireCar"/>
    <w:uiPriority w:val="99"/>
    <w:semiHidden/>
    <w:unhideWhenUsed/>
    <w:rsid w:val="009C53D8"/>
    <w:rPr>
      <w:b/>
      <w:bCs/>
    </w:rPr>
  </w:style>
  <w:style w:type="character" w:customStyle="1" w:styleId="CommentaireCar">
    <w:name w:val="Texto de comentário Carácter"/>
    <w:basedOn w:val="Policepardfaut"/>
    <w:link w:val="Commentaire"/>
    <w:semiHidden/>
    <w:rsid w:val="009C53D8"/>
    <w:rPr>
      <w:rFonts w:ascii="Calibri" w:hAnsi="Calibri"/>
    </w:rPr>
  </w:style>
  <w:style w:type="character" w:customStyle="1" w:styleId="ObjetducommentaireCar">
    <w:name w:val="Assunto de comentário Carácter"/>
    <w:basedOn w:val="CommentaireCar"/>
    <w:link w:val="Objetducommentaire"/>
    <w:uiPriority w:val="99"/>
    <w:semiHidden/>
    <w:rsid w:val="009C53D8"/>
    <w:rPr>
      <w:rFonts w:ascii="Calibri" w:hAnsi="Calibri"/>
      <w:b/>
      <w:bCs/>
    </w:rPr>
  </w:style>
  <w:style w:type="paragraph" w:styleId="Explorateurdedocuments">
    <w:name w:val="Document Map"/>
    <w:basedOn w:val="Normal"/>
    <w:link w:val="ExplorateurdedocumentsCar"/>
    <w:uiPriority w:val="99"/>
    <w:semiHidden/>
    <w:unhideWhenUsed/>
    <w:rsid w:val="00EE28F1"/>
    <w:pPr>
      <w:spacing w:before="0" w:line="240" w:lineRule="auto"/>
    </w:pPr>
    <w:rPr>
      <w:rFonts w:ascii="Tahoma" w:hAnsi="Tahoma" w:cs="Tahoma"/>
      <w:sz w:val="16"/>
      <w:szCs w:val="16"/>
    </w:rPr>
  </w:style>
  <w:style w:type="character" w:customStyle="1" w:styleId="ExplorateurdedocumentsCar">
    <w:name w:val="Mapa do documento Carácter"/>
    <w:basedOn w:val="Policepardfaut"/>
    <w:link w:val="Explorateurdedocuments"/>
    <w:uiPriority w:val="99"/>
    <w:semiHidden/>
    <w:rsid w:val="00EE28F1"/>
    <w:rPr>
      <w:rFonts w:ascii="Tahoma" w:hAnsi="Tahoma" w:cs="Tahoma"/>
      <w:sz w:val="16"/>
      <w:szCs w:val="16"/>
    </w:rPr>
  </w:style>
  <w:style w:type="character" w:styleId="CitationHTML">
    <w:name w:val="HTML Cite"/>
    <w:basedOn w:val="Policepardfaut"/>
    <w:uiPriority w:val="99"/>
    <w:semiHidden/>
    <w:unhideWhenUsed/>
    <w:rsid w:val="00840BFB"/>
    <w:rPr>
      <w:i/>
      <w:iCs/>
    </w:rPr>
  </w:style>
  <w:style w:type="character" w:customStyle="1" w:styleId="En-tteCar">
    <w:name w:val="Cabeçalho Carácter"/>
    <w:link w:val="En-tte"/>
    <w:uiPriority w:val="99"/>
    <w:rsid w:val="00164527"/>
    <w:rPr>
      <w:rFonts w:ascii="Calibri" w:hAnsi="Calibri"/>
      <w:lang w:val="pt-PT" w:eastAsia="en-US"/>
    </w:rPr>
  </w:style>
  <w:style w:type="character" w:customStyle="1" w:styleId="PieddepageCar">
    <w:name w:val="Rodapé Carácter"/>
    <w:link w:val="Pieddepage"/>
    <w:uiPriority w:val="99"/>
    <w:rsid w:val="00164527"/>
    <w:rPr>
      <w:rFonts w:ascii="Arial" w:hAnsi="Arial"/>
      <w:lang w:val="pt-PT" w:eastAsia="en-US"/>
    </w:rPr>
  </w:style>
  <w:style w:type="paragraph" w:styleId="Rvision">
    <w:name w:val="Revision"/>
    <w:hidden/>
    <w:uiPriority w:val="99"/>
    <w:semiHidden/>
    <w:rsid w:val="003E446E"/>
    <w:rPr>
      <w:rFonts w:ascii="Arial" w:hAnsi="Arial"/>
      <w:sz w:val="22"/>
      <w:szCs w:val="24"/>
    </w:rPr>
  </w:style>
</w:styles>
</file>

<file path=word/webSettings.xml><?xml version="1.0" encoding="utf-8"?>
<w:webSettings xmlns:r="http://schemas.openxmlformats.org/officeDocument/2006/relationships" xmlns:w="http://schemas.openxmlformats.org/wordprocessingml/2006/main">
  <w:divs>
    <w:div w:id="535388457">
      <w:bodyDiv w:val="1"/>
      <w:marLeft w:val="0"/>
      <w:marRight w:val="0"/>
      <w:marTop w:val="0"/>
      <w:marBottom w:val="0"/>
      <w:divBdr>
        <w:top w:val="none" w:sz="0" w:space="0" w:color="auto"/>
        <w:left w:val="none" w:sz="0" w:space="0" w:color="auto"/>
        <w:bottom w:val="none" w:sz="0" w:space="0" w:color="auto"/>
        <w:right w:val="none" w:sz="0" w:space="0" w:color="auto"/>
      </w:divBdr>
      <w:divsChild>
        <w:div w:id="1639144729">
          <w:marLeft w:val="0"/>
          <w:marRight w:val="0"/>
          <w:marTop w:val="0"/>
          <w:marBottom w:val="0"/>
          <w:divBdr>
            <w:top w:val="none" w:sz="0" w:space="0" w:color="auto"/>
            <w:left w:val="none" w:sz="0" w:space="0" w:color="auto"/>
            <w:bottom w:val="none" w:sz="0" w:space="0" w:color="auto"/>
            <w:right w:val="none" w:sz="0" w:space="0" w:color="auto"/>
          </w:divBdr>
          <w:divsChild>
            <w:div w:id="124587482">
              <w:marLeft w:val="0"/>
              <w:marRight w:val="0"/>
              <w:marTop w:val="0"/>
              <w:marBottom w:val="0"/>
              <w:divBdr>
                <w:top w:val="none" w:sz="0" w:space="0" w:color="auto"/>
                <w:left w:val="none" w:sz="0" w:space="0" w:color="auto"/>
                <w:bottom w:val="none" w:sz="0" w:space="0" w:color="auto"/>
                <w:right w:val="none" w:sz="0" w:space="0" w:color="auto"/>
              </w:divBdr>
              <w:divsChild>
                <w:div w:id="1443065020">
                  <w:marLeft w:val="0"/>
                  <w:marRight w:val="0"/>
                  <w:marTop w:val="0"/>
                  <w:marBottom w:val="0"/>
                  <w:divBdr>
                    <w:top w:val="none" w:sz="0" w:space="0" w:color="auto"/>
                    <w:left w:val="none" w:sz="0" w:space="0" w:color="auto"/>
                    <w:bottom w:val="none" w:sz="0" w:space="0" w:color="auto"/>
                    <w:right w:val="none" w:sz="0" w:space="0" w:color="auto"/>
                  </w:divBdr>
                  <w:divsChild>
                    <w:div w:id="911700645">
                      <w:marLeft w:val="0"/>
                      <w:marRight w:val="0"/>
                      <w:marTop w:val="0"/>
                      <w:marBottom w:val="0"/>
                      <w:divBdr>
                        <w:top w:val="none" w:sz="0" w:space="0" w:color="auto"/>
                        <w:left w:val="none" w:sz="0" w:space="0" w:color="auto"/>
                        <w:bottom w:val="none" w:sz="0" w:space="0" w:color="auto"/>
                        <w:right w:val="none" w:sz="0" w:space="0" w:color="auto"/>
                      </w:divBdr>
                      <w:divsChild>
                        <w:div w:id="1374305903">
                          <w:marLeft w:val="0"/>
                          <w:marRight w:val="0"/>
                          <w:marTop w:val="45"/>
                          <w:marBottom w:val="0"/>
                          <w:divBdr>
                            <w:top w:val="none" w:sz="0" w:space="0" w:color="auto"/>
                            <w:left w:val="none" w:sz="0" w:space="0" w:color="auto"/>
                            <w:bottom w:val="none" w:sz="0" w:space="0" w:color="auto"/>
                            <w:right w:val="none" w:sz="0" w:space="0" w:color="auto"/>
                          </w:divBdr>
                          <w:divsChild>
                            <w:div w:id="1953123042">
                              <w:marLeft w:val="0"/>
                              <w:marRight w:val="0"/>
                              <w:marTop w:val="0"/>
                              <w:marBottom w:val="0"/>
                              <w:divBdr>
                                <w:top w:val="none" w:sz="0" w:space="0" w:color="auto"/>
                                <w:left w:val="none" w:sz="0" w:space="0" w:color="auto"/>
                                <w:bottom w:val="none" w:sz="0" w:space="0" w:color="auto"/>
                                <w:right w:val="none" w:sz="0" w:space="0" w:color="auto"/>
                              </w:divBdr>
                              <w:divsChild>
                                <w:div w:id="1456825741">
                                  <w:marLeft w:val="2070"/>
                                  <w:marRight w:val="3810"/>
                                  <w:marTop w:val="0"/>
                                  <w:marBottom w:val="0"/>
                                  <w:divBdr>
                                    <w:top w:val="none" w:sz="0" w:space="0" w:color="auto"/>
                                    <w:left w:val="none" w:sz="0" w:space="0" w:color="auto"/>
                                    <w:bottom w:val="none" w:sz="0" w:space="0" w:color="auto"/>
                                    <w:right w:val="none" w:sz="0" w:space="0" w:color="auto"/>
                                  </w:divBdr>
                                  <w:divsChild>
                                    <w:div w:id="1246568916">
                                      <w:marLeft w:val="0"/>
                                      <w:marRight w:val="0"/>
                                      <w:marTop w:val="0"/>
                                      <w:marBottom w:val="0"/>
                                      <w:divBdr>
                                        <w:top w:val="none" w:sz="0" w:space="0" w:color="auto"/>
                                        <w:left w:val="none" w:sz="0" w:space="0" w:color="auto"/>
                                        <w:bottom w:val="none" w:sz="0" w:space="0" w:color="auto"/>
                                        <w:right w:val="none" w:sz="0" w:space="0" w:color="auto"/>
                                      </w:divBdr>
                                      <w:divsChild>
                                        <w:div w:id="112213478">
                                          <w:marLeft w:val="0"/>
                                          <w:marRight w:val="0"/>
                                          <w:marTop w:val="0"/>
                                          <w:marBottom w:val="0"/>
                                          <w:divBdr>
                                            <w:top w:val="none" w:sz="0" w:space="0" w:color="auto"/>
                                            <w:left w:val="none" w:sz="0" w:space="0" w:color="auto"/>
                                            <w:bottom w:val="none" w:sz="0" w:space="0" w:color="auto"/>
                                            <w:right w:val="none" w:sz="0" w:space="0" w:color="auto"/>
                                          </w:divBdr>
                                          <w:divsChild>
                                            <w:div w:id="120195960">
                                              <w:marLeft w:val="0"/>
                                              <w:marRight w:val="0"/>
                                              <w:marTop w:val="0"/>
                                              <w:marBottom w:val="0"/>
                                              <w:divBdr>
                                                <w:top w:val="none" w:sz="0" w:space="0" w:color="auto"/>
                                                <w:left w:val="none" w:sz="0" w:space="0" w:color="auto"/>
                                                <w:bottom w:val="none" w:sz="0" w:space="0" w:color="auto"/>
                                                <w:right w:val="none" w:sz="0" w:space="0" w:color="auto"/>
                                              </w:divBdr>
                                              <w:divsChild>
                                                <w:div w:id="122581277">
                                                  <w:marLeft w:val="0"/>
                                                  <w:marRight w:val="0"/>
                                                  <w:marTop w:val="0"/>
                                                  <w:marBottom w:val="0"/>
                                                  <w:divBdr>
                                                    <w:top w:val="none" w:sz="0" w:space="0" w:color="auto"/>
                                                    <w:left w:val="none" w:sz="0" w:space="0" w:color="auto"/>
                                                    <w:bottom w:val="none" w:sz="0" w:space="0" w:color="auto"/>
                                                    <w:right w:val="none" w:sz="0" w:space="0" w:color="auto"/>
                                                  </w:divBdr>
                                                  <w:divsChild>
                                                    <w:div w:id="253441992">
                                                      <w:marLeft w:val="0"/>
                                                      <w:marRight w:val="0"/>
                                                      <w:marTop w:val="0"/>
                                                      <w:marBottom w:val="0"/>
                                                      <w:divBdr>
                                                        <w:top w:val="none" w:sz="0" w:space="0" w:color="auto"/>
                                                        <w:left w:val="none" w:sz="0" w:space="0" w:color="auto"/>
                                                        <w:bottom w:val="none" w:sz="0" w:space="0" w:color="auto"/>
                                                        <w:right w:val="none" w:sz="0" w:space="0" w:color="auto"/>
                                                      </w:divBdr>
                                                      <w:divsChild>
                                                        <w:div w:id="283929067">
                                                          <w:marLeft w:val="0"/>
                                                          <w:marRight w:val="0"/>
                                                          <w:marTop w:val="0"/>
                                                          <w:marBottom w:val="345"/>
                                                          <w:divBdr>
                                                            <w:top w:val="none" w:sz="0" w:space="0" w:color="auto"/>
                                                            <w:left w:val="none" w:sz="0" w:space="0" w:color="auto"/>
                                                            <w:bottom w:val="none" w:sz="0" w:space="0" w:color="auto"/>
                                                            <w:right w:val="none" w:sz="0" w:space="0" w:color="auto"/>
                                                          </w:divBdr>
                                                          <w:divsChild>
                                                            <w:div w:id="1241208435">
                                                              <w:marLeft w:val="0"/>
                                                              <w:marRight w:val="0"/>
                                                              <w:marTop w:val="0"/>
                                                              <w:marBottom w:val="0"/>
                                                              <w:divBdr>
                                                                <w:top w:val="none" w:sz="0" w:space="0" w:color="auto"/>
                                                                <w:left w:val="none" w:sz="0" w:space="0" w:color="auto"/>
                                                                <w:bottom w:val="none" w:sz="0" w:space="0" w:color="auto"/>
                                                                <w:right w:val="none" w:sz="0" w:space="0" w:color="auto"/>
                                                              </w:divBdr>
                                                              <w:divsChild>
                                                                <w:div w:id="214439406">
                                                                  <w:marLeft w:val="0"/>
                                                                  <w:marRight w:val="0"/>
                                                                  <w:marTop w:val="0"/>
                                                                  <w:marBottom w:val="0"/>
                                                                  <w:divBdr>
                                                                    <w:top w:val="none" w:sz="0" w:space="0" w:color="auto"/>
                                                                    <w:left w:val="none" w:sz="0" w:space="0" w:color="auto"/>
                                                                    <w:bottom w:val="none" w:sz="0" w:space="0" w:color="auto"/>
                                                                    <w:right w:val="none" w:sz="0" w:space="0" w:color="auto"/>
                                                                  </w:divBdr>
                                                                  <w:divsChild>
                                                                    <w:div w:id="2112700691">
                                                                      <w:marLeft w:val="0"/>
                                                                      <w:marRight w:val="0"/>
                                                                      <w:marTop w:val="0"/>
                                                                      <w:marBottom w:val="0"/>
                                                                      <w:divBdr>
                                                                        <w:top w:val="none" w:sz="0" w:space="0" w:color="auto"/>
                                                                        <w:left w:val="none" w:sz="0" w:space="0" w:color="auto"/>
                                                                        <w:bottom w:val="none" w:sz="0" w:space="0" w:color="auto"/>
                                                                        <w:right w:val="none" w:sz="0" w:space="0" w:color="auto"/>
                                                                      </w:divBdr>
                                                                      <w:divsChild>
                                                                        <w:div w:id="18815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cationscotland.gov.uk/Images/CareerEducationStandard0915_tcm4-869208.pdf" TargetMode="External"/><Relationship Id="rId18" Type="http://schemas.openxmlformats.org/officeDocument/2006/relationships/hyperlink" Target="https://www.european-agency.org/sites/default/files/agency-projects/ict4ial/ICT4IAL-flyer.pdf" TargetMode="External"/><Relationship Id="rId26" Type="http://schemas.openxmlformats.org/officeDocument/2006/relationships/hyperlink" Target="https://www.itu.int/en/action/accessibility/Documents/The%20ICT%20Opportunity%20for%20a%20Disability_Inclusive%20Development%20Framework.pdf" TargetMode="External"/><Relationship Id="rId39" Type="http://schemas.openxmlformats.org/officeDocument/2006/relationships/hyperlink" Target="http://www.unevoc.unesco.org/fileadmin/user_upload/pubs/UNEVOC-Skills-for-work-and-life-post-2015.pdf" TargetMode="External"/><Relationship Id="rId3" Type="http://schemas.openxmlformats.org/officeDocument/2006/relationships/styles" Target="styles.xml"/><Relationship Id="rId21" Type="http://schemas.openxmlformats.org/officeDocument/2006/relationships/hyperlink" Target="http://ec.europa.eu/eurostat/statistics-explained/index.php/Disability_statistics_-_access_to_education_and_training" TargetMode="External"/><Relationship Id="rId34" Type="http://schemas.openxmlformats.org/officeDocument/2006/relationships/hyperlink" Target="http://unesdoc.unesco.org/images/0021/002160/216065f.pdf" TargetMode="External"/><Relationship Id="rId42" Type="http://schemas.openxmlformats.org/officeDocument/2006/relationships/footer" Target="footer1.xml"/><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cedefop.europa.eu/files/5510_en.pdf" TargetMode="External"/><Relationship Id="rId17" Type="http://schemas.openxmlformats.org/officeDocument/2006/relationships/hyperlink" Target="https://www.european-agency.org/sites/default/files/european-patterns-of-successful-practice-in-vet_VET-Report_FR.pdf" TargetMode="External"/><Relationship Id="rId25" Type="http://schemas.openxmlformats.org/officeDocument/2006/relationships/hyperlink" Target="http://www.ilo.org/wcmsp5/groups/public/---dgreports/---gender/documents/publication/wcms_230732.pdf" TargetMode="External"/><Relationship Id="rId33" Type="http://schemas.openxmlformats.org/officeDocument/2006/relationships/hyperlink" Target="http://unesdoc.unesco.org/images/0021/002163/216360f.pdf" TargetMode="External"/><Relationship Id="rId38" Type="http://schemas.openxmlformats.org/officeDocument/2006/relationships/hyperlink" Target="http://uil.unesco.org/fileadmin/keydocuments/LifelongLearning/en/Global%20Inventory%20of%20Regional%20and%20National%20Qualifications_v1.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uropean-agency.org/sites/default/files/vocational-education-and-training-policy-and-practice-in-the-field-of-special-needs-education-literature-review_VET-LiteratureReview.pdf" TargetMode="External"/><Relationship Id="rId20" Type="http://schemas.openxmlformats.org/officeDocument/2006/relationships/hyperlink" Target="http://eur-lex.europa.eu/legal-content/FR/TXT/PDF/?uri=CELEX:52015DC0408&amp;from=fr" TargetMode="External"/><Relationship Id="rId29" Type="http://schemas.openxmlformats.org/officeDocument/2006/relationships/hyperlink" Target="http://www.ilo.org/wcmsp5/groups/public/@ed_emp/@ifp_skills/documents/instructionalmaterial/wcms_103623.pdf"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ls.gov/news.release/pdf/disabl.pdf" TargetMode="External"/><Relationship Id="rId24" Type="http://schemas.openxmlformats.org/officeDocument/2006/relationships/hyperlink" Target="http://www.ilo.org/wcmsp5/groups/public/---ed_norm/---relconf/documents/meetingdocument/wcms_092054.pdf" TargetMode="External"/><Relationship Id="rId32" Type="http://schemas.openxmlformats.org/officeDocument/2006/relationships/hyperlink" Target="http://www.uis.unesco.org/Library/Documents/disabchild09-en.pdf" TargetMode="External"/><Relationship Id="rId37" Type="http://schemas.openxmlformats.org/officeDocument/2006/relationships/hyperlink" Target="http://unesdoc.unesco.org/images/0023/002325/232598f.pdf" TargetMode="External"/><Relationship Id="rId40" Type="http://schemas.openxmlformats.org/officeDocument/2006/relationships/hyperlink" Target="http://www.un.org/ga/search/view_doc.asp?symbol=A/70/L.1&amp;Lang=F" TargetMode="External"/><Relationship Id="rId45" Type="http://schemas.openxmlformats.org/officeDocument/2006/relationships/fontTable" Target="fontTable.xm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eenet.org.uk/resources/docs/key-principles-FR.pdf" TargetMode="External"/><Relationship Id="rId23" Type="http://schemas.openxmlformats.org/officeDocument/2006/relationships/hyperlink" Target="http://www.oecd.org/germany/45668296.pdf" TargetMode="External"/><Relationship Id="rId28" Type="http://schemas.openxmlformats.org/officeDocument/2006/relationships/hyperlink" Target="http://unesdoc.unesco.org/images/0023/002330/233030e.pdf" TargetMode="External"/><Relationship Id="rId36" Type="http://schemas.openxmlformats.org/officeDocument/2006/relationships/hyperlink" Target="http://www.unesco.org/new/fileadmin/MULTIMEDIA/HQ/ED/ED_new/pdf/DRAFT-FFA-FR.pdf" TargetMode="External"/><Relationship Id="rId57" Type="http://schemas.microsoft.com/office/2011/relationships/commentsExtended" Target="commentsExtended.xml"/><Relationship Id="rId10" Type="http://schemas.openxmlformats.org/officeDocument/2006/relationships/hyperlink" Target="http://www.abs.gov.au/ausstats/abs@.nsf/mf/4433.0.55.006" TargetMode="External"/><Relationship Id="rId19" Type="http://schemas.openxmlformats.org/officeDocument/2006/relationships/hyperlink" Target="http://eur-lex.europa.eu/LexUriServ/LexUriServ.do?uri=COM:2010:0636:FIN:fr:PDF" TargetMode="External"/><Relationship Id="rId31" Type="http://schemas.openxmlformats.org/officeDocument/2006/relationships/hyperlink" Target="http://unesdoc.unesco.org/images/0014/001406/140603f.pdf"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etf.europa.eu/webatt.nsf/0/E112211E42995263C12579EA002EF821/$file/Report%20on%20indicators%20April%202012.pdf" TargetMode="External"/><Relationship Id="rId22" Type="http://schemas.openxmlformats.org/officeDocument/2006/relationships/hyperlink" Target="http://digitalcommons.ilr.cornell.edu/cgi/viewcontent.cgi?article=1569&amp;context=gladnetcollect" TargetMode="External"/><Relationship Id="rId27" Type="http://schemas.openxmlformats.org/officeDocument/2006/relationships/hyperlink" Target="http://unesdoc.unesco.org/images/0021/002178/217882e.pdf" TargetMode="External"/><Relationship Id="rId30" Type="http://schemas.openxmlformats.org/officeDocument/2006/relationships/hyperlink" Target="http://unesdoc.unesco.org/images/0013/001310/131005e.pdf" TargetMode="External"/><Relationship Id="rId35" Type="http://schemas.openxmlformats.org/officeDocument/2006/relationships/hyperlink" Target="http://www.unesco.org/new/fileadmin/MULTIMEDIA/HQ/ED/pdf/shanghaiupdateJune2013.pdf" TargetMode="External"/><Relationship Id="rId43" Type="http://schemas.openxmlformats.org/officeDocument/2006/relationships/header" Target="header2.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yra.bosada\Documents\2015\incluD-ed\UNESC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ES"/>
  <c:chart>
    <c:autoTitleDeleted val="1"/>
    <c:plotArea>
      <c:layout/>
      <c:pieChart>
        <c:varyColors val="1"/>
        <c:ser>
          <c:idx val="0"/>
          <c:order val="0"/>
          <c:dPt>
            <c:idx val="0"/>
            <c:spPr>
              <a:solidFill>
                <a:srgbClr val="C00000"/>
              </a:solidFill>
            </c:spPr>
          </c:dPt>
          <c:dPt>
            <c:idx val="2"/>
            <c:spPr>
              <a:solidFill>
                <a:schemeClr val="accent6"/>
              </a:solidFill>
            </c:spPr>
          </c:dPt>
          <c:dPt>
            <c:idx val="3"/>
            <c:spPr>
              <a:solidFill>
                <a:schemeClr val="accent6">
                  <a:lumMod val="60000"/>
                  <a:lumOff val="40000"/>
                </a:schemeClr>
              </a:solidFill>
            </c:spPr>
          </c:dPt>
          <c:dPt>
            <c:idx val="4"/>
            <c:spPr>
              <a:solidFill>
                <a:schemeClr val="bg1">
                  <a:lumMod val="85000"/>
                </a:schemeClr>
              </a:solidFill>
            </c:spPr>
          </c:dPt>
          <c:dLbls>
            <c:dLbl>
              <c:idx val="0"/>
              <c:layout>
                <c:manualLayout>
                  <c:x val="-0.11372572178477698"/>
                  <c:y val="0.11949365704286968"/>
                </c:manualLayout>
              </c:layout>
              <c:showPercent val="1"/>
            </c:dLbl>
            <c:dLbl>
              <c:idx val="2"/>
              <c:layout>
                <c:manualLayout>
                  <c:x val="-8.376367016622932E-2"/>
                  <c:y val="-0.14932888597258676"/>
                </c:manualLayout>
              </c:layout>
              <c:showPercent val="1"/>
            </c:dLbl>
            <c:dLbl>
              <c:idx val="3"/>
              <c:layout>
                <c:manualLayout>
                  <c:x val="0.14847834645669308"/>
                  <c:y val="-5.1222295129775441E-2"/>
                </c:manualLayout>
              </c:layout>
              <c:showPercent val="1"/>
            </c:dLbl>
            <c:dLbl>
              <c:idx val="4"/>
              <c:layout>
                <c:manualLayout>
                  <c:x val="3.5951224846894135E-2"/>
                  <c:y val="0.15277121609798774"/>
                </c:manualLayout>
              </c:layout>
              <c:showPercent val="1"/>
            </c:dLbl>
            <c:txPr>
              <a:bodyPr/>
              <a:lstStyle/>
              <a:p>
                <a:pPr>
                  <a:defRPr b="1"/>
                </a:pPr>
                <a:endParaRPr lang="es-ES"/>
              </a:p>
            </c:txPr>
            <c:showPercent val="1"/>
            <c:showLeaderLines val="1"/>
          </c:dLbls>
          <c:cat>
            <c:strRef>
              <c:f>Hoja1!$A$1:$A$5</c:f>
              <c:strCache>
                <c:ptCount val="5"/>
                <c:pt idx="0">
                  <c:v>Afrique</c:v>
                </c:pt>
                <c:pt idx="1">
                  <c:v>États arabes</c:v>
                </c:pt>
                <c:pt idx="2">
                  <c:v>Asie et le Pacifique</c:v>
                </c:pt>
                <c:pt idx="3">
                  <c:v>Europe et Amérique du Nord</c:v>
                </c:pt>
                <c:pt idx="4">
                  <c:v>Amérique latine et les Caraïbes</c:v>
                </c:pt>
              </c:strCache>
            </c:strRef>
          </c:cat>
          <c:val>
            <c:numRef>
              <c:f>Hoja1!$B$1:$B$5</c:f>
              <c:numCache>
                <c:formatCode>0%</c:formatCode>
                <c:ptCount val="5"/>
                <c:pt idx="0">
                  <c:v>0.3</c:v>
                </c:pt>
                <c:pt idx="2">
                  <c:v>0.2</c:v>
                </c:pt>
                <c:pt idx="3">
                  <c:v>0.43</c:v>
                </c:pt>
                <c:pt idx="4">
                  <c:v>7.0000000000000007E-2</c:v>
                </c:pt>
              </c:numCache>
            </c:numRef>
          </c:val>
        </c:ser>
        <c:dLbls>
          <c:showPercent val="1"/>
        </c:dLbls>
        <c:firstSliceAng val="0"/>
      </c:pieChart>
    </c:plotArea>
    <c:legend>
      <c:legendPos val="r"/>
      <c:layout/>
    </c:legend>
    <c:plotVisOnly val="1"/>
  </c:chart>
  <c:txPr>
    <a:bodyPr/>
    <a:lstStyle/>
    <a:p>
      <a:pPr>
        <a:defRPr b="0">
          <a:latin typeface="Arial" pitchFamily="34" charset="0"/>
          <a:cs typeface="Arial" pitchFamily="34" charset="0"/>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DA307-BF00-4E50-AE21-91AA62415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6079</Words>
  <Characters>41401</Characters>
  <Application>Microsoft Office Word</Application>
  <DocSecurity>0</DocSecurity>
  <Lines>752</Lines>
  <Paragraphs>308</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UNESCO – Online discussion</vt:lpstr>
      <vt:lpstr>UNESCO – Online discussion</vt:lpstr>
      <vt:lpstr>UNESCO – Online discussion</vt:lpstr>
    </vt:vector>
  </TitlesOfParts>
  <Company>Hewlett-Packard Company</Company>
  <LinksUpToDate>false</LinksUpToDate>
  <CharactersWithSpaces>47172</CharactersWithSpaces>
  <SharedDoc>false</SharedDoc>
  <HLinks>
    <vt:vector size="186" baseType="variant">
      <vt:variant>
        <vt:i4>2818112</vt:i4>
      </vt:variant>
      <vt:variant>
        <vt:i4>93</vt:i4>
      </vt:variant>
      <vt:variant>
        <vt:i4>0</vt:i4>
      </vt:variant>
      <vt:variant>
        <vt:i4>5</vt:i4>
      </vt:variant>
      <vt:variant>
        <vt:lpwstr>http://www.un.org/ga/search/view_doc.asp?symbol=A/70/L.1&amp;Lang=E</vt:lpwstr>
      </vt:variant>
      <vt:variant>
        <vt:lpwstr/>
      </vt:variant>
      <vt:variant>
        <vt:i4>3735552</vt:i4>
      </vt:variant>
      <vt:variant>
        <vt:i4>90</vt:i4>
      </vt:variant>
      <vt:variant>
        <vt:i4>0</vt:i4>
      </vt:variant>
      <vt:variant>
        <vt:i4>5</vt:i4>
      </vt:variant>
      <vt:variant>
        <vt:lpwstr>http://uil.unesco.org/fileadmin/keydocuments/LifelongLearning/en/Global Inventory of Regional and National Qualifications_v1.pdf</vt:lpwstr>
      </vt:variant>
      <vt:variant>
        <vt:lpwstr/>
      </vt:variant>
      <vt:variant>
        <vt:i4>1310725</vt:i4>
      </vt:variant>
      <vt:variant>
        <vt:i4>87</vt:i4>
      </vt:variant>
      <vt:variant>
        <vt:i4>0</vt:i4>
      </vt:variant>
      <vt:variant>
        <vt:i4>5</vt:i4>
      </vt:variant>
      <vt:variant>
        <vt:lpwstr>http://unesdoc.unesco.org/images/0023/002325/232598e.pdf</vt:lpwstr>
      </vt:variant>
      <vt:variant>
        <vt:lpwstr/>
      </vt:variant>
      <vt:variant>
        <vt:i4>1572866</vt:i4>
      </vt:variant>
      <vt:variant>
        <vt:i4>84</vt:i4>
      </vt:variant>
      <vt:variant>
        <vt:i4>0</vt:i4>
      </vt:variant>
      <vt:variant>
        <vt:i4>5</vt:i4>
      </vt:variant>
      <vt:variant>
        <vt:lpwstr>http://unesdoc.unesco.org/images/0023/002338/233813M.pdf</vt:lpwstr>
      </vt:variant>
      <vt:variant>
        <vt:lpwstr/>
      </vt:variant>
      <vt:variant>
        <vt:i4>3080304</vt:i4>
      </vt:variant>
      <vt:variant>
        <vt:i4>81</vt:i4>
      </vt:variant>
      <vt:variant>
        <vt:i4>0</vt:i4>
      </vt:variant>
      <vt:variant>
        <vt:i4>5</vt:i4>
      </vt:variant>
      <vt:variant>
        <vt:lpwstr>http://www.unesco.org/new/fileadmin/MULTIMEDIA/HQ/ED/pdf/shanghaiupdateJune2013.pdf</vt:lpwstr>
      </vt:variant>
      <vt:variant>
        <vt:lpwstr/>
      </vt:variant>
      <vt:variant>
        <vt:i4>1572873</vt:i4>
      </vt:variant>
      <vt:variant>
        <vt:i4>78</vt:i4>
      </vt:variant>
      <vt:variant>
        <vt:i4>0</vt:i4>
      </vt:variant>
      <vt:variant>
        <vt:i4>5</vt:i4>
      </vt:variant>
      <vt:variant>
        <vt:lpwstr>http://unesdoc.unesco.org/images/0021/002160/216065e.pdf</vt:lpwstr>
      </vt:variant>
      <vt:variant>
        <vt:lpwstr/>
      </vt:variant>
      <vt:variant>
        <vt:i4>1769487</vt:i4>
      </vt:variant>
      <vt:variant>
        <vt:i4>75</vt:i4>
      </vt:variant>
      <vt:variant>
        <vt:i4>0</vt:i4>
      </vt:variant>
      <vt:variant>
        <vt:i4>5</vt:i4>
      </vt:variant>
      <vt:variant>
        <vt:lpwstr>http://unesdoc.unesco.org/images/0021/002163/216360e.pdf</vt:lpwstr>
      </vt:variant>
      <vt:variant>
        <vt:lpwstr/>
      </vt:variant>
      <vt:variant>
        <vt:i4>4980829</vt:i4>
      </vt:variant>
      <vt:variant>
        <vt:i4>72</vt:i4>
      </vt:variant>
      <vt:variant>
        <vt:i4>0</vt:i4>
      </vt:variant>
      <vt:variant>
        <vt:i4>5</vt:i4>
      </vt:variant>
      <vt:variant>
        <vt:lpwstr>http://www.unevoc.unesco.org/fileadmin/up/217683e.pdf</vt:lpwstr>
      </vt:variant>
      <vt:variant>
        <vt:lpwstr/>
      </vt:variant>
      <vt:variant>
        <vt:i4>4128894</vt:i4>
      </vt:variant>
      <vt:variant>
        <vt:i4>69</vt:i4>
      </vt:variant>
      <vt:variant>
        <vt:i4>0</vt:i4>
      </vt:variant>
      <vt:variant>
        <vt:i4>5</vt:i4>
      </vt:variant>
      <vt:variant>
        <vt:lpwstr>http://www.uis.unesco.org/Library/Documents/disabchild09-en.pdf</vt:lpwstr>
      </vt:variant>
      <vt:variant>
        <vt:lpwstr/>
      </vt:variant>
      <vt:variant>
        <vt:i4>3145751</vt:i4>
      </vt:variant>
      <vt:variant>
        <vt:i4>66</vt:i4>
      </vt:variant>
      <vt:variant>
        <vt:i4>0</vt:i4>
      </vt:variant>
      <vt:variant>
        <vt:i4>5</vt:i4>
      </vt:variant>
      <vt:variant>
        <vt:lpwstr>http://www.unevoc.net/fileadmin/user_upload/pubs/UNEVOC_UIS_Report.pdf</vt:lpwstr>
      </vt:variant>
      <vt:variant>
        <vt:lpwstr/>
      </vt:variant>
      <vt:variant>
        <vt:i4>1769484</vt:i4>
      </vt:variant>
      <vt:variant>
        <vt:i4>63</vt:i4>
      </vt:variant>
      <vt:variant>
        <vt:i4>0</vt:i4>
      </vt:variant>
      <vt:variant>
        <vt:i4>5</vt:i4>
      </vt:variant>
      <vt:variant>
        <vt:lpwstr>http://unesdoc.unesco.org/images/0014/001406/140603e.pdf</vt:lpwstr>
      </vt:variant>
      <vt:variant>
        <vt:lpwstr/>
      </vt:variant>
      <vt:variant>
        <vt:i4>1769485</vt:i4>
      </vt:variant>
      <vt:variant>
        <vt:i4>60</vt:i4>
      </vt:variant>
      <vt:variant>
        <vt:i4>0</vt:i4>
      </vt:variant>
      <vt:variant>
        <vt:i4>5</vt:i4>
      </vt:variant>
      <vt:variant>
        <vt:lpwstr>http://unesdoc.unesco.org/images/0013/001310/131005e.pdf</vt:lpwstr>
      </vt:variant>
      <vt:variant>
        <vt:lpwstr/>
      </vt:variant>
      <vt:variant>
        <vt:i4>393325</vt:i4>
      </vt:variant>
      <vt:variant>
        <vt:i4>57</vt:i4>
      </vt:variant>
      <vt:variant>
        <vt:i4>0</vt:i4>
      </vt:variant>
      <vt:variant>
        <vt:i4>5</vt:i4>
      </vt:variant>
      <vt:variant>
        <vt:lpwstr>http://www.ilo.org/wcmsp5/groups/public/@ed_emp/@ifp_skills/documents/instructionalmaterial/wcms_103623.pdf</vt:lpwstr>
      </vt:variant>
      <vt:variant>
        <vt:lpwstr/>
      </vt:variant>
      <vt:variant>
        <vt:i4>5767174</vt:i4>
      </vt:variant>
      <vt:variant>
        <vt:i4>54</vt:i4>
      </vt:variant>
      <vt:variant>
        <vt:i4>0</vt:i4>
      </vt:variant>
      <vt:variant>
        <vt:i4>5</vt:i4>
      </vt:variant>
      <vt:variant>
        <vt:lpwstr>http://www.ie.ulisboa.pt/pls/portal/docs/1/496841.PDF</vt:lpwstr>
      </vt:variant>
      <vt:variant>
        <vt:lpwstr/>
      </vt:variant>
      <vt:variant>
        <vt:i4>1703945</vt:i4>
      </vt:variant>
      <vt:variant>
        <vt:i4>51</vt:i4>
      </vt:variant>
      <vt:variant>
        <vt:i4>0</vt:i4>
      </vt:variant>
      <vt:variant>
        <vt:i4>5</vt:i4>
      </vt:variant>
      <vt:variant>
        <vt:lpwstr>http://unesdoc.unesco.org/images/0023/002330/233030e.pdf</vt:lpwstr>
      </vt:variant>
      <vt:variant>
        <vt:lpwstr/>
      </vt:variant>
      <vt:variant>
        <vt:i4>2031623</vt:i4>
      </vt:variant>
      <vt:variant>
        <vt:i4>48</vt:i4>
      </vt:variant>
      <vt:variant>
        <vt:i4>0</vt:i4>
      </vt:variant>
      <vt:variant>
        <vt:i4>5</vt:i4>
      </vt:variant>
      <vt:variant>
        <vt:lpwstr>http://unesdoc.unesco.org/images/0021/002178/217882e.pdf</vt:lpwstr>
      </vt:variant>
      <vt:variant>
        <vt:lpwstr/>
      </vt:variant>
      <vt:variant>
        <vt:i4>4325435</vt:i4>
      </vt:variant>
      <vt:variant>
        <vt:i4>45</vt:i4>
      </vt:variant>
      <vt:variant>
        <vt:i4>0</vt:i4>
      </vt:variant>
      <vt:variant>
        <vt:i4>5</vt:i4>
      </vt:variant>
      <vt:variant>
        <vt:lpwstr>http://g3ict.org/resource_center/publications_and_reports/p/productCategory_whitepapers/subCat_6</vt:lpwstr>
      </vt:variant>
      <vt:variant>
        <vt:lpwstr/>
      </vt:variant>
      <vt:variant>
        <vt:i4>983128</vt:i4>
      </vt:variant>
      <vt:variant>
        <vt:i4>42</vt:i4>
      </vt:variant>
      <vt:variant>
        <vt:i4>0</vt:i4>
      </vt:variant>
      <vt:variant>
        <vt:i4>5</vt:i4>
      </vt:variant>
      <vt:variant>
        <vt:lpwstr>http://www.ilo.org/wcmsp5/groups/public/---ed_norm/---relconf/documents/meetingdocument/wcms_092054.pdf</vt:lpwstr>
      </vt:variant>
      <vt:variant>
        <vt:lpwstr/>
      </vt:variant>
      <vt:variant>
        <vt:i4>786461</vt:i4>
      </vt:variant>
      <vt:variant>
        <vt:i4>39</vt:i4>
      </vt:variant>
      <vt:variant>
        <vt:i4>0</vt:i4>
      </vt:variant>
      <vt:variant>
        <vt:i4>5</vt:i4>
      </vt:variant>
      <vt:variant>
        <vt:lpwstr>http://www.oecd.org/germany/45668296.pdf</vt:lpwstr>
      </vt:variant>
      <vt:variant>
        <vt:lpwstr/>
      </vt:variant>
      <vt:variant>
        <vt:i4>4915213</vt:i4>
      </vt:variant>
      <vt:variant>
        <vt:i4>36</vt:i4>
      </vt:variant>
      <vt:variant>
        <vt:i4>0</vt:i4>
      </vt:variant>
      <vt:variant>
        <vt:i4>5</vt:i4>
      </vt:variant>
      <vt:variant>
        <vt:lpwstr>http://digitalcommons.ilr.cornell.edu/cgi/viewcontent.cgi?article=1569&amp;context=gladnetcollect</vt:lpwstr>
      </vt:variant>
      <vt:variant>
        <vt:lpwstr/>
      </vt:variant>
      <vt:variant>
        <vt:i4>8061007</vt:i4>
      </vt:variant>
      <vt:variant>
        <vt:i4>33</vt:i4>
      </vt:variant>
      <vt:variant>
        <vt:i4>0</vt:i4>
      </vt:variant>
      <vt:variant>
        <vt:i4>5</vt:i4>
      </vt:variant>
      <vt:variant>
        <vt:lpwstr>http://ec.europa.eu/eurostat/statistics-explained/index.php/Disability_statistics_-_access_to_education_and_training</vt:lpwstr>
      </vt:variant>
      <vt:variant>
        <vt:lpwstr/>
      </vt:variant>
      <vt:variant>
        <vt:i4>4915206</vt:i4>
      </vt:variant>
      <vt:variant>
        <vt:i4>30</vt:i4>
      </vt:variant>
      <vt:variant>
        <vt:i4>0</vt:i4>
      </vt:variant>
      <vt:variant>
        <vt:i4>5</vt:i4>
      </vt:variant>
      <vt:variant>
        <vt:lpwstr>http://www.eqavet.eu/gns/library/policy-documents/policy-documents-2015.aspx</vt:lpwstr>
      </vt:variant>
      <vt:variant>
        <vt:lpwstr/>
      </vt:variant>
      <vt:variant>
        <vt:i4>6619263</vt:i4>
      </vt:variant>
      <vt:variant>
        <vt:i4>27</vt:i4>
      </vt:variant>
      <vt:variant>
        <vt:i4>0</vt:i4>
      </vt:variant>
      <vt:variant>
        <vt:i4>5</vt:i4>
      </vt:variant>
      <vt:variant>
        <vt:lpwstr>http://eur-lex.europa.eu/LexUriServ/LexUriServ.do?uri=COM:2010:0636:FIN:en:PDF</vt:lpwstr>
      </vt:variant>
      <vt:variant>
        <vt:lpwstr/>
      </vt:variant>
      <vt:variant>
        <vt:i4>1704002</vt:i4>
      </vt:variant>
      <vt:variant>
        <vt:i4>24</vt:i4>
      </vt:variant>
      <vt:variant>
        <vt:i4>0</vt:i4>
      </vt:variant>
      <vt:variant>
        <vt:i4>5</vt:i4>
      </vt:variant>
      <vt:variant>
        <vt:lpwstr>https://www.european-agency.org/sites/default/files/agency-projects/ict4ial/ICT4IAL-flyer.pdf</vt:lpwstr>
      </vt:variant>
      <vt:variant>
        <vt:lpwstr/>
      </vt:variant>
      <vt:variant>
        <vt:i4>1245230</vt:i4>
      </vt:variant>
      <vt:variant>
        <vt:i4>21</vt:i4>
      </vt:variant>
      <vt:variant>
        <vt:i4>0</vt:i4>
      </vt:variant>
      <vt:variant>
        <vt:i4>5</vt:i4>
      </vt:variant>
      <vt:variant>
        <vt:lpwstr>https://www.european-agency.org/sites/default/files/vet-report_en.pdf</vt:lpwstr>
      </vt:variant>
      <vt:variant>
        <vt:lpwstr/>
      </vt:variant>
      <vt:variant>
        <vt:i4>8257606</vt:i4>
      </vt:variant>
      <vt:variant>
        <vt:i4>18</vt:i4>
      </vt:variant>
      <vt:variant>
        <vt:i4>0</vt:i4>
      </vt:variant>
      <vt:variant>
        <vt:i4>5</vt:i4>
      </vt:variant>
      <vt:variant>
        <vt:lpwstr>https://www.european-agency.org/sites/default/files/key-principles-for-promoting-quality-in-inclusive-education-recommendations-for-practice_Key-Principles-2011-EN.pdf</vt:lpwstr>
      </vt:variant>
      <vt:variant>
        <vt:lpwstr/>
      </vt:variant>
      <vt:variant>
        <vt:i4>393224</vt:i4>
      </vt:variant>
      <vt:variant>
        <vt:i4>15</vt:i4>
      </vt:variant>
      <vt:variant>
        <vt:i4>0</vt:i4>
      </vt:variant>
      <vt:variant>
        <vt:i4>5</vt:i4>
      </vt:variant>
      <vt:variant>
        <vt:lpwstr>http://www.etf.europa.eu/webatt.nsf/0/E112211E42995263C12579EA002EF821/$file/Report on indicators April 2012.pdf</vt:lpwstr>
      </vt:variant>
      <vt:variant>
        <vt:lpwstr/>
      </vt:variant>
      <vt:variant>
        <vt:i4>7471112</vt:i4>
      </vt:variant>
      <vt:variant>
        <vt:i4>12</vt:i4>
      </vt:variant>
      <vt:variant>
        <vt:i4>0</vt:i4>
      </vt:variant>
      <vt:variant>
        <vt:i4>5</vt:i4>
      </vt:variant>
      <vt:variant>
        <vt:lpwstr>http://www.educationscotland.gov.uk/Images/CareerEducationStandard0915_tcm4-869208.pdf</vt:lpwstr>
      </vt:variant>
      <vt:variant>
        <vt:lpwstr/>
      </vt:variant>
      <vt:variant>
        <vt:i4>1245230</vt:i4>
      </vt:variant>
      <vt:variant>
        <vt:i4>9</vt:i4>
      </vt:variant>
      <vt:variant>
        <vt:i4>0</vt:i4>
      </vt:variant>
      <vt:variant>
        <vt:i4>5</vt:i4>
      </vt:variant>
      <vt:variant>
        <vt:lpwstr>https://www.european-agency.org/sites/default/files/vet-report_en.pdf</vt:lpwstr>
      </vt:variant>
      <vt:variant>
        <vt:lpwstr/>
      </vt:variant>
      <vt:variant>
        <vt:i4>7929975</vt:i4>
      </vt:variant>
      <vt:variant>
        <vt:i4>6</vt:i4>
      </vt:variant>
      <vt:variant>
        <vt:i4>0</vt:i4>
      </vt:variant>
      <vt:variant>
        <vt:i4>5</vt:i4>
      </vt:variant>
      <vt:variant>
        <vt:lpwstr>http://www.bls.gov/news.release/pdf/disabl.pdf</vt:lpwstr>
      </vt:variant>
      <vt:variant>
        <vt:lpwstr/>
      </vt:variant>
      <vt:variant>
        <vt:i4>4194401</vt:i4>
      </vt:variant>
      <vt:variant>
        <vt:i4>3</vt:i4>
      </vt:variant>
      <vt:variant>
        <vt:i4>0</vt:i4>
      </vt:variant>
      <vt:variant>
        <vt:i4>5</vt:i4>
      </vt:variant>
      <vt:variant>
        <vt:lpwstr>http://www.abs.gov.au/ausstats/abs@.nsf/mf/4433.0.55.006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UNESCO – Online discussion</dc:title>
  <dc:creator>i041</dc:creator>
  <dc:description>Translated by IDEST – info@idestnet.com</dc:description>
  <cp:lastModifiedBy>Mayra Bosada</cp:lastModifiedBy>
  <cp:revision>2</cp:revision>
  <cp:lastPrinted>2015-12-24T11:17:00Z</cp:lastPrinted>
  <dcterms:created xsi:type="dcterms:W3CDTF">2015-12-24T11:20:00Z</dcterms:created>
  <dcterms:modified xsi:type="dcterms:W3CDTF">2015-12-24T11:20:00Z</dcterms:modified>
</cp:coreProperties>
</file>